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53" w:rsidRPr="00A65C1E" w:rsidRDefault="00A65C1E" w:rsidP="00557053">
      <w:pPr>
        <w:spacing w:before="100" w:beforeAutospacing="1" w:after="100" w:afterAutospacing="1" w:line="240" w:lineRule="auto"/>
        <w:rPr>
          <w:rFonts w:eastAsia="Times New Roman" w:cs="Arial"/>
          <w:b/>
          <w:sz w:val="50"/>
          <w:szCs w:val="50"/>
          <w:lang w:eastAsia="en-GB"/>
        </w:rPr>
      </w:pPr>
      <w:bookmarkStart w:id="0" w:name="_GoBack"/>
      <w:bookmarkEnd w:id="0"/>
      <w:r w:rsidRPr="00A65C1E">
        <w:rPr>
          <w:rFonts w:eastAsia="Times New Roman" w:cs="Arial"/>
          <w:b/>
          <w:sz w:val="50"/>
          <w:szCs w:val="50"/>
          <w:lang w:eastAsia="en-GB"/>
        </w:rPr>
        <w:t xml:space="preserve">Direct </w:t>
      </w:r>
      <w:r w:rsidR="00557053" w:rsidRPr="00A65C1E">
        <w:rPr>
          <w:rFonts w:eastAsia="Times New Roman" w:cs="Arial"/>
          <w:b/>
          <w:sz w:val="50"/>
          <w:szCs w:val="50"/>
          <w:lang w:eastAsia="en-GB"/>
        </w:rPr>
        <w:t>Secondment Opportunity for a</w:t>
      </w:r>
    </w:p>
    <w:p w:rsidR="0013225E" w:rsidRPr="00B12153" w:rsidRDefault="0013225E" w:rsidP="0013225E">
      <w:pPr>
        <w:spacing w:before="100" w:beforeAutospacing="1" w:after="100" w:afterAutospacing="1" w:line="240" w:lineRule="auto"/>
        <w:outlineLvl w:val="1"/>
        <w:rPr>
          <w:rFonts w:eastAsia="Times New Roman" w:cs="Arial"/>
          <w:b/>
          <w:bCs/>
          <w:kern w:val="36"/>
          <w:sz w:val="54"/>
          <w:szCs w:val="54"/>
          <w:lang w:eastAsia="en-GB"/>
        </w:rPr>
      </w:pPr>
      <w:r w:rsidRPr="00557053">
        <w:rPr>
          <w:rFonts w:eastAsia="Times New Roman" w:cs="Arial"/>
          <w:b/>
          <w:bCs/>
          <w:kern w:val="36"/>
          <w:sz w:val="52"/>
          <w:szCs w:val="52"/>
          <w:lang w:eastAsia="en-GB"/>
        </w:rPr>
        <w:t>Drugs and</w:t>
      </w:r>
      <w:r w:rsidRPr="00B12153">
        <w:rPr>
          <w:rFonts w:eastAsia="Times New Roman" w:cs="Arial"/>
          <w:b/>
          <w:bCs/>
          <w:kern w:val="36"/>
          <w:sz w:val="54"/>
          <w:szCs w:val="54"/>
          <w:lang w:eastAsia="en-GB"/>
        </w:rPr>
        <w:t xml:space="preserve"> Alcohol Dependency Community Partner </w:t>
      </w:r>
      <w:r w:rsidR="00557053">
        <w:rPr>
          <w:rFonts w:eastAsia="Times New Roman" w:cs="Arial"/>
          <w:b/>
          <w:bCs/>
          <w:kern w:val="36"/>
          <w:sz w:val="54"/>
          <w:szCs w:val="54"/>
          <w:lang w:eastAsia="en-GB"/>
        </w:rPr>
        <w:t>in DWP</w:t>
      </w:r>
    </w:p>
    <w:p w:rsidR="0013225E" w:rsidRDefault="0013225E" w:rsidP="0013225E">
      <w:pPr>
        <w:spacing w:before="100" w:beforeAutospacing="1" w:after="100" w:afterAutospacing="1" w:line="240" w:lineRule="auto"/>
        <w:rPr>
          <w:rFonts w:eastAsia="Times New Roman" w:cs="Arial"/>
          <w:color w:val="6F777B"/>
          <w:sz w:val="36"/>
          <w:szCs w:val="36"/>
          <w:lang w:eastAsia="en-GB"/>
        </w:rPr>
      </w:pPr>
      <w:r w:rsidRPr="00B12153">
        <w:rPr>
          <w:rFonts w:eastAsia="Times New Roman" w:cs="Arial"/>
          <w:color w:val="6F777B"/>
          <w:sz w:val="36"/>
          <w:szCs w:val="36"/>
          <w:lang w:eastAsia="en-GB"/>
        </w:rPr>
        <w:t>Department for Work and Pensions</w:t>
      </w:r>
    </w:p>
    <w:p w:rsidR="006C13A9" w:rsidRDefault="00557053" w:rsidP="006C13A9">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Reference number</w:t>
      </w:r>
      <w:r>
        <w:rPr>
          <w:rFonts w:eastAsia="Times New Roman" w:cs="Arial"/>
          <w:b/>
          <w:bCs/>
          <w:sz w:val="29"/>
          <w:szCs w:val="29"/>
          <w:lang w:eastAsia="en-GB"/>
        </w:rPr>
        <w:t xml:space="preserve"> </w:t>
      </w:r>
      <w:r w:rsidR="006C13A9">
        <w:rPr>
          <w:rFonts w:eastAsia="Times New Roman" w:cs="Arial"/>
          <w:b/>
          <w:bCs/>
          <w:sz w:val="29"/>
          <w:szCs w:val="29"/>
          <w:lang w:eastAsia="en-GB"/>
        </w:rPr>
        <w:t>DA1</w:t>
      </w:r>
    </w:p>
    <w:p w:rsidR="0013225E" w:rsidRPr="00B12153" w:rsidRDefault="0013225E" w:rsidP="006C13A9">
      <w:pPr>
        <w:spacing w:before="100" w:beforeAutospacing="1" w:after="75" w:line="240" w:lineRule="auto"/>
        <w:outlineLvl w:val="3"/>
        <w:rPr>
          <w:rFonts w:eastAsia="Times New Roman" w:cs="Arial"/>
          <w:b/>
          <w:bCs/>
          <w:sz w:val="36"/>
          <w:szCs w:val="36"/>
          <w:lang w:eastAsia="en-GB"/>
        </w:rPr>
      </w:pPr>
      <w:r w:rsidRPr="00B12153">
        <w:rPr>
          <w:rFonts w:eastAsia="Times New Roman" w:cs="Arial"/>
          <w:b/>
          <w:bCs/>
          <w:sz w:val="36"/>
          <w:szCs w:val="36"/>
          <w:lang w:eastAsia="en-GB"/>
        </w:rPr>
        <w:t xml:space="preserve">Closing date: </w:t>
      </w:r>
      <w:r w:rsidR="006C13A9">
        <w:rPr>
          <w:rFonts w:eastAsia="Times New Roman" w:cs="Arial"/>
          <w:b/>
          <w:bCs/>
          <w:sz w:val="36"/>
          <w:szCs w:val="36"/>
          <w:lang w:eastAsia="en-GB"/>
        </w:rPr>
        <w:t>17</w:t>
      </w:r>
      <w:r w:rsidR="006C13A9" w:rsidRPr="006C13A9">
        <w:rPr>
          <w:rFonts w:eastAsia="Times New Roman" w:cs="Arial"/>
          <w:b/>
          <w:bCs/>
          <w:sz w:val="36"/>
          <w:szCs w:val="36"/>
          <w:vertAlign w:val="superscript"/>
          <w:lang w:eastAsia="en-GB"/>
        </w:rPr>
        <w:t>th</w:t>
      </w:r>
      <w:r w:rsidR="006C13A9">
        <w:rPr>
          <w:rFonts w:eastAsia="Times New Roman" w:cs="Arial"/>
          <w:b/>
          <w:bCs/>
          <w:sz w:val="36"/>
          <w:szCs w:val="36"/>
          <w:lang w:eastAsia="en-GB"/>
        </w:rPr>
        <w:t xml:space="preserve"> November 2017</w:t>
      </w:r>
    </w:p>
    <w:p w:rsidR="0013225E" w:rsidRDefault="0013225E" w:rsidP="0013225E">
      <w:pPr>
        <w:spacing w:after="0" w:line="240" w:lineRule="auto"/>
        <w:jc w:val="right"/>
        <w:rPr>
          <w:rFonts w:eastAsia="Times New Roman" w:cs="Arial"/>
          <w:sz w:val="29"/>
          <w:szCs w:val="29"/>
          <w:lang w:eastAsia="en-GB"/>
        </w:rPr>
      </w:pPr>
      <w:r w:rsidRPr="00B12153">
        <w:rPr>
          <w:rFonts w:eastAsia="Times New Roman" w:cs="Arial"/>
          <w:noProof/>
          <w:sz w:val="29"/>
          <w:szCs w:val="29"/>
          <w:lang w:eastAsia="en-GB"/>
        </w:rPr>
        <w:drawing>
          <wp:inline distT="0" distB="0" distL="0" distR="0" wp14:anchorId="3F61DC55" wp14:editId="284E8F62">
            <wp:extent cx="750570" cy="62547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 cy="625475"/>
                    </a:xfrm>
                    <a:prstGeom prst="rect">
                      <a:avLst/>
                    </a:prstGeom>
                    <a:noFill/>
                    <a:ln>
                      <a:noFill/>
                    </a:ln>
                  </pic:spPr>
                </pic:pic>
              </a:graphicData>
            </a:graphic>
          </wp:inline>
        </w:drawing>
      </w:r>
    </w:p>
    <w:p w:rsidR="0013225E" w:rsidRDefault="0013225E" w:rsidP="0013225E">
      <w:pPr>
        <w:spacing w:before="100" w:beforeAutospacing="1" w:after="300" w:line="240" w:lineRule="auto"/>
        <w:outlineLvl w:val="3"/>
        <w:rPr>
          <w:rFonts w:eastAsia="Times New Roman" w:cs="Arial"/>
          <w:color w:val="2E358B"/>
          <w:sz w:val="45"/>
          <w:szCs w:val="45"/>
          <w:lang w:eastAsia="en-GB"/>
        </w:rPr>
      </w:pPr>
      <w:r w:rsidRPr="00B12153">
        <w:rPr>
          <w:rFonts w:eastAsia="Times New Roman" w:cs="Arial"/>
          <w:color w:val="2E358B"/>
          <w:sz w:val="45"/>
          <w:szCs w:val="45"/>
          <w:lang w:eastAsia="en-GB"/>
        </w:rPr>
        <w:t>Location</w:t>
      </w:r>
    </w:p>
    <w:p w:rsidR="006C13A9" w:rsidRDefault="0013225E" w:rsidP="0013225E">
      <w:pPr>
        <w:spacing w:before="100" w:beforeAutospacing="1" w:after="300" w:line="240" w:lineRule="auto"/>
        <w:outlineLvl w:val="3"/>
        <w:rPr>
          <w:rFonts w:eastAsia="Times New Roman" w:cs="Arial"/>
          <w:sz w:val="29"/>
          <w:szCs w:val="29"/>
          <w:lang w:eastAsia="en-GB"/>
        </w:rPr>
      </w:pPr>
      <w:r w:rsidRPr="00D26FDE">
        <w:rPr>
          <w:rFonts w:eastAsia="Times New Roman" w:cs="Arial"/>
          <w:sz w:val="29"/>
          <w:szCs w:val="29"/>
          <w:lang w:eastAsia="en-GB"/>
        </w:rPr>
        <w:t xml:space="preserve">The </w:t>
      </w:r>
      <w:r>
        <w:rPr>
          <w:rFonts w:eastAsia="Times New Roman" w:cs="Arial"/>
          <w:sz w:val="29"/>
          <w:szCs w:val="29"/>
          <w:lang w:eastAsia="en-GB"/>
        </w:rPr>
        <w:t>Drugs and Alcohol Dependency</w:t>
      </w:r>
      <w:r w:rsidRPr="00D26FDE">
        <w:rPr>
          <w:rFonts w:eastAsia="Times New Roman" w:cs="Arial"/>
          <w:sz w:val="29"/>
          <w:szCs w:val="29"/>
          <w:lang w:eastAsia="en-GB"/>
        </w:rPr>
        <w:t xml:space="preserve"> Community Partner will </w:t>
      </w:r>
      <w:r w:rsidRPr="00EE4B52">
        <w:rPr>
          <w:rFonts w:eastAsia="Times New Roman" w:cs="Arial"/>
          <w:sz w:val="29"/>
          <w:szCs w:val="29"/>
          <w:lang w:eastAsia="en-GB"/>
        </w:rPr>
        <w:t xml:space="preserve">have a base location of </w:t>
      </w:r>
      <w:r w:rsidR="006C13A9">
        <w:rPr>
          <w:rFonts w:eastAsia="Times New Roman" w:cs="Arial"/>
          <w:sz w:val="29"/>
          <w:szCs w:val="29"/>
          <w:lang w:eastAsia="en-GB"/>
        </w:rPr>
        <w:t xml:space="preserve">Belle Vale </w:t>
      </w:r>
      <w:r w:rsidRPr="00EE4B52">
        <w:rPr>
          <w:rFonts w:eastAsia="Times New Roman" w:cs="Arial"/>
          <w:sz w:val="29"/>
          <w:szCs w:val="29"/>
          <w:lang w:eastAsia="en-GB"/>
        </w:rPr>
        <w:t xml:space="preserve"> </w:t>
      </w:r>
      <w:r w:rsidRPr="00D26FDE">
        <w:rPr>
          <w:rFonts w:eastAsia="Times New Roman" w:cs="Arial"/>
          <w:sz w:val="29"/>
          <w:szCs w:val="29"/>
          <w:lang w:eastAsia="en-GB"/>
        </w:rPr>
        <w:t>Jobcentre Plus office,</w:t>
      </w:r>
      <w:r>
        <w:rPr>
          <w:rFonts w:eastAsia="Times New Roman" w:cs="Arial"/>
          <w:sz w:val="29"/>
          <w:szCs w:val="29"/>
          <w:lang w:eastAsia="en-GB"/>
        </w:rPr>
        <w:t xml:space="preserve"> however</w:t>
      </w:r>
      <w:r w:rsidRPr="00D26FDE">
        <w:rPr>
          <w:rFonts w:eastAsia="Times New Roman" w:cs="Arial"/>
          <w:sz w:val="29"/>
          <w:szCs w:val="29"/>
          <w:lang w:eastAsia="en-GB"/>
        </w:rPr>
        <w:t xml:space="preserve"> the role involves </w:t>
      </w:r>
      <w:r>
        <w:rPr>
          <w:rFonts w:eastAsia="Times New Roman" w:cs="Arial"/>
          <w:sz w:val="29"/>
          <w:szCs w:val="29"/>
          <w:lang w:eastAsia="en-GB"/>
        </w:rPr>
        <w:t xml:space="preserve">regular </w:t>
      </w:r>
      <w:r w:rsidRPr="00D26FDE">
        <w:rPr>
          <w:rFonts w:eastAsia="Times New Roman" w:cs="Arial"/>
          <w:sz w:val="29"/>
          <w:szCs w:val="29"/>
          <w:lang w:eastAsia="en-GB"/>
        </w:rPr>
        <w:t>travel across all locations listed</w:t>
      </w:r>
      <w:r>
        <w:rPr>
          <w:rFonts w:eastAsia="Times New Roman" w:cs="Arial"/>
          <w:sz w:val="29"/>
          <w:szCs w:val="29"/>
          <w:lang w:eastAsia="en-GB"/>
        </w:rPr>
        <w:t xml:space="preserve"> below</w:t>
      </w:r>
      <w:r w:rsidRPr="00D26FDE">
        <w:rPr>
          <w:rFonts w:eastAsia="Times New Roman" w:cs="Arial"/>
          <w:sz w:val="29"/>
          <w:szCs w:val="29"/>
          <w:lang w:eastAsia="en-GB"/>
        </w:rPr>
        <w:t>.</w:t>
      </w:r>
      <w:r w:rsidR="00EE4B52">
        <w:rPr>
          <w:rFonts w:eastAsia="Times New Roman" w:cs="Arial"/>
          <w:sz w:val="29"/>
          <w:szCs w:val="29"/>
          <w:lang w:eastAsia="en-GB"/>
        </w:rPr>
        <w:t xml:space="preserve"> </w:t>
      </w:r>
    </w:p>
    <w:p w:rsidR="006C13A9" w:rsidRDefault="006C13A9" w:rsidP="0013225E">
      <w:pPr>
        <w:spacing w:before="100" w:beforeAutospacing="1" w:after="300" w:line="240" w:lineRule="auto"/>
        <w:outlineLvl w:val="3"/>
        <w:rPr>
          <w:rFonts w:eastAsia="Times New Roman" w:cs="Arial"/>
          <w:sz w:val="29"/>
          <w:szCs w:val="29"/>
          <w:lang w:eastAsia="en-GB"/>
        </w:rPr>
      </w:pPr>
      <w:r>
        <w:rPr>
          <w:rFonts w:eastAsia="Times New Roman" w:cs="Arial"/>
          <w:sz w:val="29"/>
          <w:szCs w:val="29"/>
          <w:lang w:eastAsia="en-GB"/>
        </w:rPr>
        <w:t>Merseyside covers – Everton, Kirkby, West Derby, Birkenhead, Bromborough, Upton, Runcorn, Widnes, St. Helens, Bootle, Crosby, Southport, Aintree, Belle Vale, Garston, Huyton, Edge Hill, Toxteth, Williamson Square and Wavertree.</w:t>
      </w:r>
    </w:p>
    <w:p w:rsidR="0013225E" w:rsidRPr="00B12153" w:rsidRDefault="0013225E" w:rsidP="00A65C1E">
      <w:pPr>
        <w:spacing w:line="240" w:lineRule="auto"/>
        <w:rPr>
          <w:rFonts w:eastAsia="Times New Roman" w:cs="Arial"/>
          <w:color w:val="2E358B"/>
          <w:sz w:val="45"/>
          <w:szCs w:val="45"/>
          <w:lang w:eastAsia="en-GB"/>
        </w:rPr>
      </w:pPr>
      <w:r w:rsidRPr="00B12153">
        <w:rPr>
          <w:rFonts w:eastAsia="Times New Roman" w:cs="Arial"/>
          <w:color w:val="2E358B"/>
          <w:sz w:val="45"/>
          <w:szCs w:val="45"/>
          <w:lang w:eastAsia="en-GB"/>
        </w:rPr>
        <w:t>About the job</w:t>
      </w:r>
    </w:p>
    <w:p w:rsidR="00216EC1" w:rsidRPr="005C5165" w:rsidRDefault="00216EC1" w:rsidP="00216EC1">
      <w:pPr>
        <w:spacing w:before="100" w:beforeAutospacing="1" w:after="75" w:line="240" w:lineRule="auto"/>
        <w:outlineLvl w:val="3"/>
        <w:rPr>
          <w:rFonts w:eastAsia="Times New Roman" w:cs="Arial"/>
          <w:b/>
          <w:bCs/>
          <w:sz w:val="29"/>
          <w:szCs w:val="29"/>
          <w:lang w:eastAsia="en-GB"/>
        </w:rPr>
      </w:pPr>
      <w:r w:rsidRPr="005C5165">
        <w:rPr>
          <w:rFonts w:eastAsia="Times New Roman" w:cs="Arial"/>
          <w:b/>
          <w:bCs/>
          <w:sz w:val="29"/>
          <w:szCs w:val="29"/>
          <w:lang w:eastAsia="en-GB"/>
        </w:rPr>
        <w:t>Job description</w:t>
      </w:r>
    </w:p>
    <w:p w:rsidR="00A65C1E" w:rsidRDefault="00216EC1" w:rsidP="00A65C1E">
      <w:pPr>
        <w:spacing w:after="0" w:line="240" w:lineRule="auto"/>
        <w:rPr>
          <w:rFonts w:eastAsia="Times New Roman" w:cs="Arial"/>
          <w:sz w:val="29"/>
          <w:szCs w:val="29"/>
          <w:lang w:eastAsia="en-GB"/>
        </w:rPr>
      </w:pPr>
      <w:r w:rsidRPr="00216EC1">
        <w:rPr>
          <w:rFonts w:eastAsia="Times New Roman" w:cs="Arial"/>
          <w:sz w:val="29"/>
          <w:szCs w:val="29"/>
          <w:lang w:eastAsia="en-GB"/>
        </w:rPr>
        <w:t>The Drugs and Alcohol Dependency Community Partner role is a new and exciting opportunity to be part of a team of Community Partners working collaboratively with the third sector in strengthening awareness and understanding within Jobcentre Plus of the issues associated with dependency on drugs and alcohol and associated mental health conditions.</w:t>
      </w:r>
    </w:p>
    <w:p w:rsidR="00A65C1E" w:rsidRDefault="003A1FB1" w:rsidP="00A65C1E">
      <w:pPr>
        <w:spacing w:after="0" w:line="240" w:lineRule="auto"/>
        <w:rPr>
          <w:rFonts w:eastAsia="Times New Roman" w:cs="Arial"/>
          <w:sz w:val="29"/>
          <w:szCs w:val="29"/>
          <w:lang w:eastAsia="en-GB"/>
        </w:rPr>
      </w:pPr>
      <w:r w:rsidRPr="00216EC1">
        <w:rPr>
          <w:rFonts w:eastAsia="Times New Roman" w:cs="Arial"/>
          <w:sz w:val="29"/>
          <w:szCs w:val="29"/>
          <w:lang w:eastAsia="en-GB"/>
        </w:rPr>
        <w:t xml:space="preserve"> </w:t>
      </w:r>
    </w:p>
    <w:p w:rsidR="00A65C1E" w:rsidRDefault="00A65C1E" w:rsidP="000B20F8">
      <w:pPr>
        <w:spacing w:line="240" w:lineRule="auto"/>
        <w:rPr>
          <w:rFonts w:eastAsia="Times New Roman" w:cs="Arial"/>
          <w:sz w:val="29"/>
          <w:szCs w:val="29"/>
          <w:lang w:eastAsia="en-GB"/>
        </w:rPr>
      </w:pPr>
      <w:r w:rsidRPr="009C60AB">
        <w:rPr>
          <w:rFonts w:eastAsia="Times New Roman" w:cs="Arial"/>
          <w:sz w:val="29"/>
          <w:szCs w:val="29"/>
          <w:lang w:eastAsia="en-GB"/>
        </w:rPr>
        <w:t xml:space="preserve">This includes enhancing the support offered to customers with </w:t>
      </w:r>
      <w:r w:rsidRPr="00216EC1">
        <w:rPr>
          <w:rFonts w:eastAsia="Times New Roman" w:cs="Arial"/>
          <w:sz w:val="29"/>
          <w:szCs w:val="29"/>
          <w:lang w:eastAsia="en-GB"/>
        </w:rPr>
        <w:t>dependency on drugs and alcohol and associated mental health conditions</w:t>
      </w:r>
      <w:r w:rsidRPr="009C60AB">
        <w:rPr>
          <w:rFonts w:eastAsia="Times New Roman" w:cs="Arial"/>
          <w:sz w:val="29"/>
          <w:szCs w:val="29"/>
          <w:lang w:eastAsia="en-GB"/>
        </w:rPr>
        <w:t>.</w:t>
      </w:r>
    </w:p>
    <w:p w:rsidR="000B20F8" w:rsidRPr="003A1FB1" w:rsidRDefault="000B20F8" w:rsidP="000B20F8">
      <w:pPr>
        <w:spacing w:line="240" w:lineRule="auto"/>
        <w:rPr>
          <w:rFonts w:eastAsia="Times New Roman" w:cs="Arial"/>
          <w:b/>
          <w:sz w:val="29"/>
          <w:szCs w:val="29"/>
          <w:lang w:eastAsia="en-GB"/>
        </w:rPr>
      </w:pPr>
      <w:r w:rsidRPr="003A1FB1">
        <w:rPr>
          <w:rFonts w:eastAsia="Times New Roman" w:cs="Arial"/>
          <w:b/>
          <w:sz w:val="29"/>
          <w:szCs w:val="29"/>
          <w:lang w:eastAsia="en-GB"/>
        </w:rPr>
        <w:lastRenderedPageBreak/>
        <w:t>Person specification</w:t>
      </w:r>
    </w:p>
    <w:p w:rsidR="000B20F8" w:rsidRDefault="000B20F8" w:rsidP="000B20F8">
      <w:pPr>
        <w:spacing w:line="240" w:lineRule="auto"/>
        <w:rPr>
          <w:rFonts w:eastAsia="Times New Roman" w:cs="Arial"/>
          <w:sz w:val="29"/>
          <w:szCs w:val="29"/>
          <w:lang w:eastAsia="en-GB"/>
        </w:rPr>
      </w:pPr>
      <w:r w:rsidRPr="00216EC1">
        <w:rPr>
          <w:rFonts w:eastAsia="Times New Roman" w:cs="Arial"/>
          <w:b/>
          <w:sz w:val="29"/>
          <w:szCs w:val="29"/>
          <w:lang w:eastAsia="en-GB"/>
        </w:rPr>
        <w:t>Essential Criteria</w:t>
      </w:r>
      <w:r w:rsidRPr="005C5165">
        <w:rPr>
          <w:rFonts w:eastAsia="Times New Roman" w:cs="Arial"/>
          <w:sz w:val="29"/>
          <w:szCs w:val="29"/>
          <w:lang w:eastAsia="en-GB"/>
        </w:rPr>
        <w:t>:</w:t>
      </w:r>
    </w:p>
    <w:p w:rsidR="000B20F8" w:rsidRDefault="000B20F8" w:rsidP="000B20F8">
      <w:pPr>
        <w:spacing w:line="240" w:lineRule="auto"/>
        <w:ind w:left="284" w:hanging="284"/>
        <w:rPr>
          <w:rFonts w:eastAsia="Times New Roman" w:cs="Arial"/>
          <w:sz w:val="29"/>
          <w:szCs w:val="29"/>
          <w:lang w:eastAsia="en-GB"/>
        </w:rPr>
      </w:pPr>
      <w:r w:rsidRPr="005C5165">
        <w:rPr>
          <w:rFonts w:eastAsia="Times New Roman" w:cs="Arial"/>
          <w:sz w:val="29"/>
          <w:szCs w:val="29"/>
          <w:lang w:eastAsia="en-GB"/>
        </w:rPr>
        <w:t>1. Lived experience or in-depth understanding of issues specifically associated with dependency on drugs and alcohol including mental health, and the barriers and stigma people with dependencies on drugs and alcohol face in everyday life and may encounter when seeking and sustaining long term employment.</w:t>
      </w:r>
    </w:p>
    <w:p w:rsidR="000B20F8" w:rsidRDefault="000B20F8" w:rsidP="000B20F8">
      <w:pPr>
        <w:spacing w:line="240" w:lineRule="auto"/>
        <w:ind w:left="284" w:hanging="284"/>
        <w:rPr>
          <w:rFonts w:eastAsia="Times New Roman" w:cs="Arial"/>
          <w:sz w:val="29"/>
          <w:szCs w:val="29"/>
          <w:lang w:eastAsia="en-GB"/>
        </w:rPr>
      </w:pPr>
      <w:r w:rsidRPr="005C5165">
        <w:rPr>
          <w:rFonts w:eastAsia="Times New Roman" w:cs="Arial"/>
          <w:sz w:val="29"/>
          <w:szCs w:val="29"/>
          <w:lang w:eastAsia="en-GB"/>
        </w:rPr>
        <w:t xml:space="preserve">2. </w:t>
      </w:r>
      <w:r w:rsidRPr="00B12153">
        <w:rPr>
          <w:rFonts w:eastAsia="Times New Roman" w:cs="Arial"/>
          <w:sz w:val="29"/>
          <w:szCs w:val="29"/>
          <w:lang w:eastAsia="en-GB"/>
        </w:rPr>
        <w:t xml:space="preserve">Strong </w:t>
      </w:r>
      <w:r>
        <w:rPr>
          <w:rFonts w:eastAsia="Times New Roman" w:cs="Arial"/>
          <w:sz w:val="29"/>
          <w:szCs w:val="29"/>
          <w:lang w:eastAsia="en-GB"/>
        </w:rPr>
        <w:t>written and verbal</w:t>
      </w:r>
      <w:r w:rsidRPr="005C5165" w:rsidDel="00C74DC8">
        <w:rPr>
          <w:rFonts w:eastAsia="Times New Roman" w:cs="Arial"/>
          <w:sz w:val="29"/>
          <w:szCs w:val="29"/>
          <w:lang w:eastAsia="en-GB"/>
        </w:rPr>
        <w:t xml:space="preserve"> </w:t>
      </w:r>
      <w:r>
        <w:rPr>
          <w:rFonts w:eastAsia="Times New Roman" w:cs="Arial"/>
          <w:sz w:val="29"/>
          <w:szCs w:val="29"/>
          <w:lang w:eastAsia="en-GB"/>
        </w:rPr>
        <w:t>communication</w:t>
      </w:r>
      <w:r w:rsidRPr="00B12153">
        <w:rPr>
          <w:rFonts w:eastAsia="Times New Roman" w:cs="Arial"/>
          <w:sz w:val="29"/>
          <w:szCs w:val="29"/>
          <w:lang w:eastAsia="en-GB"/>
        </w:rPr>
        <w:t xml:space="preserve"> skills </w:t>
      </w:r>
      <w:r w:rsidRPr="005C5165">
        <w:rPr>
          <w:rFonts w:eastAsia="Times New Roman" w:cs="Arial"/>
          <w:sz w:val="29"/>
          <w:szCs w:val="29"/>
          <w:lang w:eastAsia="en-GB"/>
        </w:rPr>
        <w:t>and the ability to work collaboratively and as part o</w:t>
      </w:r>
      <w:r>
        <w:rPr>
          <w:rFonts w:eastAsia="Times New Roman" w:cs="Arial"/>
          <w:sz w:val="29"/>
          <w:szCs w:val="29"/>
          <w:lang w:eastAsia="en-GB"/>
        </w:rPr>
        <w:t>f a team to deliver outcomes.</w:t>
      </w:r>
      <w:r w:rsidRPr="005C5165">
        <w:rPr>
          <w:rFonts w:eastAsia="Times New Roman" w:cs="Arial"/>
          <w:sz w:val="29"/>
          <w:szCs w:val="29"/>
          <w:lang w:eastAsia="en-GB"/>
        </w:rPr>
        <w:t xml:space="preserve"> </w:t>
      </w:r>
    </w:p>
    <w:p w:rsidR="000B20F8" w:rsidRDefault="000B20F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t xml:space="preserve">3. </w:t>
      </w:r>
      <w:r w:rsidRPr="005C5165">
        <w:rPr>
          <w:rFonts w:eastAsia="Times New Roman" w:cs="Arial"/>
          <w:sz w:val="29"/>
          <w:szCs w:val="29"/>
          <w:lang w:eastAsia="en-GB"/>
        </w:rPr>
        <w:t>An ability to effectively provide advice, coaching and support to groups of colleagues using their knowledge and experiences around the barriers and stigma people with dependencies on drugs and alcohol face in everyday life, and may encounter when seeking and sustaining long term employment. This includes communicating confidently to a range of stakeholders.</w:t>
      </w:r>
    </w:p>
    <w:p w:rsidR="000B20F8" w:rsidRDefault="000B20F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t xml:space="preserve">4. </w:t>
      </w:r>
      <w:r w:rsidRPr="005C5165">
        <w:rPr>
          <w:rFonts w:eastAsia="Times New Roman" w:cs="Arial"/>
          <w:sz w:val="29"/>
          <w:szCs w:val="29"/>
          <w:lang w:eastAsia="en-GB"/>
        </w:rPr>
        <w:t>A good understanding of recovery measures from drugs and alcohol dependency, the mutually-reinforcing relationship between employment and recovery and the issues specifically associated with dependency on drugs and alcohol including mental health an ability to effectively articulate this and communicate confidently to a range of stakeholders.</w:t>
      </w:r>
    </w:p>
    <w:p w:rsidR="000B20F8" w:rsidRDefault="000B20F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t>5</w:t>
      </w:r>
      <w:r w:rsidRPr="005C5165">
        <w:rPr>
          <w:rFonts w:eastAsia="Times New Roman" w:cs="Arial"/>
          <w:sz w:val="29"/>
          <w:szCs w:val="29"/>
          <w:lang w:eastAsia="en-GB"/>
        </w:rPr>
        <w:t>. The ability to demonstrate empathy and carry out work in a person-centred way, to deliver solution focussed outcomes and identify variou</w:t>
      </w:r>
      <w:r>
        <w:rPr>
          <w:rFonts w:eastAsia="Times New Roman" w:cs="Arial"/>
          <w:sz w:val="29"/>
          <w:szCs w:val="29"/>
          <w:lang w:eastAsia="en-GB"/>
        </w:rPr>
        <w:t xml:space="preserve">s ways to overcome barriers. </w:t>
      </w:r>
    </w:p>
    <w:p w:rsidR="000B20F8" w:rsidRDefault="000B20F8" w:rsidP="000B20F8">
      <w:pPr>
        <w:spacing w:line="240" w:lineRule="auto"/>
        <w:ind w:left="284" w:hanging="284"/>
        <w:rPr>
          <w:rFonts w:eastAsia="Times New Roman" w:cs="Arial"/>
          <w:sz w:val="29"/>
          <w:szCs w:val="29"/>
          <w:lang w:eastAsia="en-GB"/>
        </w:rPr>
      </w:pPr>
      <w:r>
        <w:rPr>
          <w:rFonts w:eastAsia="Times New Roman" w:cs="Arial"/>
          <w:sz w:val="29"/>
          <w:szCs w:val="29"/>
          <w:lang w:eastAsia="en-GB"/>
        </w:rPr>
        <w:t>6</w:t>
      </w:r>
      <w:r w:rsidRPr="005C5165">
        <w:rPr>
          <w:rFonts w:eastAsia="Times New Roman" w:cs="Arial"/>
          <w:sz w:val="29"/>
          <w:szCs w:val="29"/>
          <w:lang w:eastAsia="en-GB"/>
        </w:rPr>
        <w:t xml:space="preserve">. Good knowledge of existing drugs and alcohol dependency recovery services. </w:t>
      </w:r>
      <w:r>
        <w:rPr>
          <w:rFonts w:eastAsia="Times New Roman" w:cs="Arial"/>
          <w:sz w:val="29"/>
          <w:szCs w:val="29"/>
          <w:lang w:eastAsia="en-GB"/>
        </w:rPr>
        <w:t>Have e</w:t>
      </w:r>
      <w:r w:rsidRPr="005C5165">
        <w:rPr>
          <w:rFonts w:eastAsia="Times New Roman" w:cs="Arial"/>
          <w:sz w:val="29"/>
          <w:szCs w:val="29"/>
          <w:lang w:eastAsia="en-GB"/>
        </w:rPr>
        <w:t>xperience of facilitating partnership working and collaborating with a range of service providers, such as employment, health and social services in the area, to ide</w:t>
      </w:r>
      <w:r>
        <w:rPr>
          <w:rFonts w:eastAsia="Times New Roman" w:cs="Arial"/>
          <w:sz w:val="29"/>
          <w:szCs w:val="29"/>
          <w:lang w:eastAsia="en-GB"/>
        </w:rPr>
        <w:t>ntify or develop new provision.</w:t>
      </w:r>
    </w:p>
    <w:p w:rsidR="003A1FB1" w:rsidRDefault="00216EC1" w:rsidP="00216EC1">
      <w:pPr>
        <w:spacing w:after="0" w:line="240" w:lineRule="auto"/>
        <w:rPr>
          <w:rFonts w:eastAsia="Times New Roman" w:cs="Arial"/>
          <w:b/>
          <w:sz w:val="29"/>
          <w:szCs w:val="29"/>
          <w:lang w:eastAsia="en-GB"/>
        </w:rPr>
      </w:pPr>
      <w:r w:rsidRPr="00216EC1">
        <w:rPr>
          <w:rFonts w:eastAsia="Times New Roman" w:cs="Arial"/>
          <w:b/>
          <w:sz w:val="29"/>
          <w:szCs w:val="29"/>
          <w:lang w:eastAsia="en-GB"/>
        </w:rPr>
        <w:t>Responsibilities/Tasks:</w:t>
      </w:r>
    </w:p>
    <w:p w:rsidR="00BF4586" w:rsidRDefault="00216EC1" w:rsidP="00216EC1">
      <w:pPr>
        <w:spacing w:after="0" w:line="240" w:lineRule="auto"/>
        <w:rPr>
          <w:rFonts w:eastAsia="Times New Roman" w:cs="Arial"/>
          <w:sz w:val="29"/>
          <w:szCs w:val="29"/>
          <w:lang w:eastAsia="en-GB"/>
        </w:rPr>
      </w:pPr>
      <w:r w:rsidRPr="00216EC1">
        <w:rPr>
          <w:rFonts w:eastAsia="Times New Roman" w:cs="Arial"/>
          <w:sz w:val="29"/>
          <w:szCs w:val="29"/>
          <w:lang w:eastAsia="en-GB"/>
        </w:rPr>
        <w:t>Provide valuable insight and expert advice on issues specifically associated with dependency on drugs and alcohol including mental health and the barriers faced by people</w:t>
      </w:r>
      <w:r w:rsidR="00BF4586">
        <w:rPr>
          <w:rFonts w:eastAsia="Times New Roman" w:cs="Arial"/>
          <w:sz w:val="29"/>
          <w:szCs w:val="29"/>
          <w:lang w:eastAsia="en-GB"/>
        </w:rPr>
        <w:t xml:space="preserve"> when seeking to find employment.</w:t>
      </w:r>
    </w:p>
    <w:p w:rsidR="003A1FB1" w:rsidRDefault="003A1FB1" w:rsidP="00216EC1">
      <w:pPr>
        <w:spacing w:after="0" w:line="240" w:lineRule="auto"/>
        <w:rPr>
          <w:rFonts w:eastAsia="Times New Roman" w:cs="Arial"/>
          <w:sz w:val="29"/>
          <w:szCs w:val="29"/>
          <w:lang w:eastAsia="en-GB"/>
        </w:rPr>
      </w:pPr>
    </w:p>
    <w:p w:rsidR="00216EC1" w:rsidRDefault="00BF4586" w:rsidP="00216EC1">
      <w:pPr>
        <w:spacing w:after="0" w:line="240" w:lineRule="auto"/>
        <w:rPr>
          <w:rFonts w:eastAsia="Times New Roman" w:cs="Arial"/>
          <w:sz w:val="29"/>
          <w:szCs w:val="29"/>
          <w:lang w:eastAsia="en-GB"/>
        </w:rPr>
      </w:pPr>
      <w:r>
        <w:rPr>
          <w:rFonts w:eastAsia="Times New Roman" w:cs="Arial"/>
          <w:sz w:val="29"/>
          <w:szCs w:val="29"/>
          <w:lang w:eastAsia="en-GB"/>
        </w:rPr>
        <w:t>S</w:t>
      </w:r>
      <w:r w:rsidR="00216EC1" w:rsidRPr="00216EC1">
        <w:rPr>
          <w:rFonts w:eastAsia="Times New Roman" w:cs="Arial"/>
          <w:sz w:val="29"/>
          <w:szCs w:val="29"/>
          <w:lang w:eastAsia="en-GB"/>
        </w:rPr>
        <w:t>trengthen the understanding of Jobcentre Plus staff, partners and potential employers by:</w:t>
      </w:r>
    </w:p>
    <w:p w:rsidR="00BF4586" w:rsidRPr="00216EC1" w:rsidRDefault="00BF4586" w:rsidP="00216EC1">
      <w:pPr>
        <w:spacing w:after="0" w:line="240" w:lineRule="auto"/>
        <w:rPr>
          <w:rFonts w:eastAsia="Times New Roman" w:cs="Arial"/>
          <w:sz w:val="29"/>
          <w:szCs w:val="29"/>
          <w:lang w:eastAsia="en-GB"/>
        </w:rPr>
      </w:pPr>
    </w:p>
    <w:p w:rsidR="00BF4586" w:rsidRDefault="00BF4586" w:rsidP="00BF4586">
      <w:pPr>
        <w:pStyle w:val="ListParagraph"/>
        <w:numPr>
          <w:ilvl w:val="0"/>
          <w:numId w:val="5"/>
        </w:numPr>
        <w:spacing w:after="0" w:line="240" w:lineRule="auto"/>
        <w:ind w:left="284" w:hanging="284"/>
        <w:rPr>
          <w:rFonts w:eastAsia="Times New Roman" w:cs="Arial"/>
          <w:sz w:val="29"/>
          <w:szCs w:val="29"/>
          <w:lang w:eastAsia="en-GB"/>
        </w:rPr>
      </w:pPr>
      <w:r w:rsidRPr="00216EC1">
        <w:rPr>
          <w:rFonts w:eastAsia="Times New Roman" w:cs="Arial"/>
          <w:sz w:val="29"/>
          <w:szCs w:val="29"/>
          <w:lang w:eastAsia="en-GB"/>
        </w:rPr>
        <w:t xml:space="preserve">Delivering training sessions to </w:t>
      </w:r>
      <w:r>
        <w:rPr>
          <w:rFonts w:eastAsia="Times New Roman" w:cs="Arial"/>
          <w:sz w:val="29"/>
          <w:szCs w:val="29"/>
          <w:lang w:eastAsia="en-GB"/>
        </w:rPr>
        <w:t>j</w:t>
      </w:r>
      <w:r w:rsidRPr="00216EC1">
        <w:rPr>
          <w:rFonts w:eastAsia="Times New Roman" w:cs="Arial"/>
          <w:sz w:val="29"/>
          <w:szCs w:val="29"/>
          <w:lang w:eastAsia="en-GB"/>
        </w:rPr>
        <w:t xml:space="preserve">obcentre </w:t>
      </w:r>
      <w:r>
        <w:rPr>
          <w:rFonts w:eastAsia="Times New Roman" w:cs="Arial"/>
          <w:sz w:val="29"/>
          <w:szCs w:val="29"/>
          <w:lang w:eastAsia="en-GB"/>
        </w:rPr>
        <w:t>s</w:t>
      </w:r>
      <w:r w:rsidRPr="00216EC1">
        <w:rPr>
          <w:rFonts w:eastAsia="Times New Roman" w:cs="Arial"/>
          <w:sz w:val="29"/>
          <w:szCs w:val="29"/>
          <w:lang w:eastAsia="en-GB"/>
        </w:rPr>
        <w:t xml:space="preserve">taff as and when required, to enhance understanding of different challenges faced by individuals with issues specifically associated with dependency on drugs and alcohol including mental health and the nature of support required. Building </w:t>
      </w:r>
      <w:r w:rsidR="000D65CC">
        <w:rPr>
          <w:rFonts w:eastAsia="Times New Roman" w:cs="Arial"/>
          <w:sz w:val="29"/>
          <w:szCs w:val="29"/>
          <w:lang w:eastAsia="en-GB"/>
        </w:rPr>
        <w:t>work coach’s</w:t>
      </w:r>
      <w:r w:rsidR="000D65CC" w:rsidRPr="00216EC1">
        <w:rPr>
          <w:rFonts w:eastAsia="Times New Roman" w:cs="Arial"/>
          <w:sz w:val="29"/>
          <w:szCs w:val="29"/>
          <w:lang w:eastAsia="en-GB"/>
        </w:rPr>
        <w:t xml:space="preserve"> </w:t>
      </w:r>
      <w:r w:rsidRPr="00216EC1">
        <w:rPr>
          <w:rFonts w:eastAsia="Times New Roman" w:cs="Arial"/>
          <w:sz w:val="29"/>
          <w:szCs w:val="29"/>
          <w:lang w:eastAsia="en-GB"/>
        </w:rPr>
        <w:t>confidence when engaging with customers with dependencies on drugs and alcohol. This will include the nature of support required.</w:t>
      </w:r>
    </w:p>
    <w:p w:rsidR="00BF4586" w:rsidRDefault="00BF4586" w:rsidP="00BF4586">
      <w:pPr>
        <w:pStyle w:val="ListParagraph"/>
        <w:spacing w:after="0" w:line="240" w:lineRule="auto"/>
        <w:ind w:left="284"/>
        <w:rPr>
          <w:rFonts w:eastAsia="Times New Roman" w:cs="Arial"/>
          <w:sz w:val="29"/>
          <w:szCs w:val="29"/>
          <w:lang w:eastAsia="en-GB"/>
        </w:rPr>
      </w:pPr>
    </w:p>
    <w:p w:rsidR="00216EC1" w:rsidRPr="005C5165" w:rsidRDefault="00216EC1" w:rsidP="00BF4586">
      <w:pPr>
        <w:pStyle w:val="ListParagraph"/>
        <w:numPr>
          <w:ilvl w:val="0"/>
          <w:numId w:val="5"/>
        </w:numPr>
        <w:spacing w:after="0" w:line="240" w:lineRule="auto"/>
        <w:ind w:left="284" w:hanging="284"/>
        <w:rPr>
          <w:rFonts w:eastAsia="Times New Roman" w:cs="Arial"/>
          <w:sz w:val="29"/>
          <w:szCs w:val="29"/>
          <w:lang w:eastAsia="en-GB"/>
        </w:rPr>
      </w:pPr>
      <w:r w:rsidRPr="005C5165">
        <w:rPr>
          <w:rFonts w:eastAsia="Times New Roman" w:cs="Arial"/>
          <w:sz w:val="29"/>
          <w:szCs w:val="29"/>
          <w:lang w:eastAsia="en-GB"/>
        </w:rPr>
        <w:t>Delivering regular, one-to-one and ad-hoc coaching on issues specifically associated with dependency on drugs and alcohol including mental health</w:t>
      </w:r>
      <w:r w:rsidR="00C74DC8">
        <w:rPr>
          <w:rFonts w:eastAsia="Times New Roman" w:cs="Arial"/>
          <w:sz w:val="29"/>
          <w:szCs w:val="29"/>
          <w:lang w:eastAsia="en-GB"/>
        </w:rPr>
        <w:t>,</w:t>
      </w:r>
      <w:r w:rsidRPr="005C5165">
        <w:rPr>
          <w:rFonts w:eastAsia="Times New Roman" w:cs="Arial"/>
          <w:sz w:val="29"/>
          <w:szCs w:val="29"/>
          <w:lang w:eastAsia="en-GB"/>
        </w:rPr>
        <w:t xml:space="preserve"> specifically relating to the impact they can have on employability and employment outcomes</w:t>
      </w:r>
    </w:p>
    <w:p w:rsidR="003A1FB1" w:rsidRPr="003A1FB1" w:rsidRDefault="003A1FB1" w:rsidP="003A1FB1">
      <w:pPr>
        <w:pStyle w:val="ListParagraph"/>
        <w:spacing w:after="0" w:line="240" w:lineRule="auto"/>
        <w:ind w:left="284"/>
        <w:rPr>
          <w:rFonts w:eastAsia="Times New Roman" w:cs="Arial"/>
          <w:b/>
          <w:bCs/>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b/>
          <w:bCs/>
          <w:sz w:val="29"/>
          <w:szCs w:val="29"/>
          <w:lang w:eastAsia="en-GB"/>
        </w:rPr>
      </w:pPr>
      <w:r w:rsidRPr="005C5165">
        <w:rPr>
          <w:rFonts w:eastAsia="Times New Roman" w:cs="Arial"/>
          <w:sz w:val="29"/>
          <w:szCs w:val="29"/>
          <w:lang w:eastAsia="en-GB"/>
        </w:rPr>
        <w:t>Actively participating in case conferencing, suggesting possible interventions</w:t>
      </w:r>
      <w:r w:rsidR="00C74DC8">
        <w:rPr>
          <w:rFonts w:eastAsia="Times New Roman" w:cs="Arial"/>
          <w:sz w:val="29"/>
          <w:szCs w:val="29"/>
          <w:lang w:eastAsia="en-GB"/>
        </w:rPr>
        <w:t>,</w:t>
      </w:r>
      <w:r w:rsidRPr="005C5165">
        <w:rPr>
          <w:rFonts w:eastAsia="Times New Roman" w:cs="Arial"/>
          <w:sz w:val="29"/>
          <w:szCs w:val="29"/>
          <w:lang w:eastAsia="en-GB"/>
        </w:rPr>
        <w:t xml:space="preserve"> support</w:t>
      </w:r>
      <w:r w:rsidR="00C74DC8">
        <w:rPr>
          <w:rFonts w:eastAsia="Times New Roman" w:cs="Arial"/>
          <w:sz w:val="29"/>
          <w:szCs w:val="29"/>
          <w:lang w:eastAsia="en-GB"/>
        </w:rPr>
        <w:t>ing</w:t>
      </w:r>
      <w:r w:rsidRPr="005C5165">
        <w:rPr>
          <w:rFonts w:eastAsia="Times New Roman" w:cs="Arial"/>
          <w:sz w:val="29"/>
          <w:szCs w:val="29"/>
          <w:lang w:eastAsia="en-GB"/>
        </w:rPr>
        <w:t xml:space="preserve"> work coaches with the implementation of solutions and recommendations</w:t>
      </w:r>
    </w:p>
    <w:p w:rsidR="003A1FB1" w:rsidRPr="003A1FB1" w:rsidRDefault="003A1FB1" w:rsidP="003A1FB1">
      <w:pPr>
        <w:pStyle w:val="ListParagraph"/>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b/>
          <w:bCs/>
          <w:sz w:val="29"/>
          <w:szCs w:val="29"/>
          <w:lang w:eastAsia="en-GB"/>
        </w:rPr>
      </w:pPr>
      <w:r w:rsidRPr="005C5165">
        <w:rPr>
          <w:rFonts w:eastAsia="Times New Roman" w:cs="Arial"/>
          <w:sz w:val="29"/>
          <w:szCs w:val="29"/>
          <w:lang w:eastAsia="en-GB"/>
        </w:rPr>
        <w:t>Supporting with complex case reviews by providing advice and potential solutions</w:t>
      </w:r>
    </w:p>
    <w:p w:rsidR="003A1FB1" w:rsidRPr="003A1FB1" w:rsidRDefault="003A1FB1" w:rsidP="003A1FB1">
      <w:pPr>
        <w:pStyle w:val="ListParagraph"/>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b/>
          <w:bCs/>
          <w:sz w:val="29"/>
          <w:szCs w:val="29"/>
          <w:lang w:eastAsia="en-GB"/>
        </w:rPr>
      </w:pPr>
      <w:r w:rsidRPr="005C5165">
        <w:rPr>
          <w:rFonts w:eastAsia="Times New Roman" w:cs="Arial"/>
          <w:sz w:val="29"/>
          <w:szCs w:val="29"/>
          <w:lang w:eastAsia="en-GB"/>
        </w:rPr>
        <w:t>Working in partnership to identify appropriate support in the local community, including actively contributing to the development of the Community Mentoring Network</w:t>
      </w:r>
    </w:p>
    <w:p w:rsidR="003A1FB1" w:rsidRPr="003A1FB1" w:rsidRDefault="003A1FB1" w:rsidP="003A1FB1">
      <w:pPr>
        <w:pStyle w:val="ListParagraph"/>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Supporting Employer Engagement staff to overcome barriers to engaging with employers, including the stigma around dependencies on drugs and alcohol with other related mental health issues</w:t>
      </w:r>
    </w:p>
    <w:p w:rsidR="003A1FB1" w:rsidRPr="003A1FB1" w:rsidRDefault="003A1FB1" w:rsidP="003A1FB1">
      <w:pPr>
        <w:pStyle w:val="ListParagraph"/>
        <w:rPr>
          <w:b/>
          <w:lang w:eastAsia="en-GB"/>
        </w:rPr>
      </w:pPr>
    </w:p>
    <w:p w:rsidR="003A1FB1" w:rsidRPr="003A1FB1" w:rsidRDefault="00216EC1" w:rsidP="003A1FB1">
      <w:pPr>
        <w:spacing w:after="0" w:line="240" w:lineRule="auto"/>
        <w:rPr>
          <w:rFonts w:eastAsia="Times New Roman" w:cs="Arial"/>
          <w:sz w:val="29"/>
          <w:szCs w:val="29"/>
          <w:lang w:eastAsia="en-GB"/>
        </w:rPr>
      </w:pPr>
      <w:r w:rsidRPr="003A1FB1">
        <w:rPr>
          <w:rFonts w:eastAsia="Times New Roman" w:cs="Arial"/>
          <w:sz w:val="29"/>
          <w:szCs w:val="29"/>
          <w:lang w:eastAsia="en-GB"/>
        </w:rPr>
        <w:t xml:space="preserve">Use knowledge and networks to: </w:t>
      </w:r>
    </w:p>
    <w:p w:rsidR="003A1FB1" w:rsidRDefault="003A1FB1" w:rsidP="003A1FB1">
      <w:pPr>
        <w:pStyle w:val="ListParagraph"/>
        <w:rPr>
          <w:lang w:eastAsia="en-GB"/>
        </w:rPr>
      </w:pPr>
    </w:p>
    <w:p w:rsid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Identify the use of local drugs and alcohol dependency recovery services to offer a wider range of provision and strengthen the local district provision tool</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Collaborate with drugs and alcohol dependency recovery services, to enable more streamlined, person-centred and holistic support for individuals</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lastRenderedPageBreak/>
        <w:t>Strengthen learning pathways, work experience and training opportunities</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Support the development of the Community Mentoring Network to identify personalised tailored coaching and advice. Support and encourage employers to develop their own mentoring programmes, from employee to employee or to other local businesses</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Actively support a Community Partners national network to share learning, best practice and information on service provision</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spacing w:after="0" w:line="240" w:lineRule="auto"/>
        <w:rPr>
          <w:b/>
          <w:bCs/>
          <w:lang w:eastAsia="en-GB"/>
        </w:rPr>
      </w:pPr>
      <w:r w:rsidRPr="003A1FB1">
        <w:rPr>
          <w:b/>
          <w:lang w:eastAsia="en-GB"/>
        </w:rPr>
        <w:t>Bu</w:t>
      </w:r>
      <w:r w:rsidRPr="003A1FB1">
        <w:rPr>
          <w:rFonts w:eastAsia="Times New Roman" w:cs="Arial"/>
          <w:sz w:val="29"/>
          <w:szCs w:val="29"/>
          <w:lang w:eastAsia="en-GB"/>
        </w:rPr>
        <w:t>ild awareness and engagement within the</w:t>
      </w:r>
      <w:r w:rsidR="00B059B1">
        <w:rPr>
          <w:rFonts w:eastAsia="Times New Roman" w:cs="Arial"/>
          <w:sz w:val="29"/>
          <w:szCs w:val="29"/>
          <w:lang w:eastAsia="en-GB"/>
        </w:rPr>
        <w:t xml:space="preserve"> jobcentre</w:t>
      </w:r>
      <w:r w:rsidRPr="003A1FB1">
        <w:rPr>
          <w:rFonts w:eastAsia="Times New Roman" w:cs="Arial"/>
          <w:sz w:val="29"/>
          <w:szCs w:val="29"/>
          <w:lang w:eastAsia="en-GB"/>
        </w:rPr>
        <w:t xml:space="preserve"> district by promoting:</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Recovery-focused services in the community, and how people sign up to take part</w:t>
      </w:r>
    </w:p>
    <w:p w:rsidR="003A1FB1" w:rsidRPr="003A1FB1" w:rsidRDefault="003A1FB1" w:rsidP="003A1FB1">
      <w:pPr>
        <w:spacing w:after="0" w:line="240" w:lineRule="auto"/>
        <w:rPr>
          <w:rFonts w:eastAsia="Times New Roman" w:cs="Arial"/>
          <w:sz w:val="29"/>
          <w:szCs w:val="29"/>
          <w:lang w:eastAsia="en-GB"/>
        </w:rPr>
      </w:pPr>
    </w:p>
    <w:p w:rsidR="003A1FB1" w:rsidRPr="003A1FB1" w:rsidRDefault="00216EC1" w:rsidP="003A1FB1">
      <w:pPr>
        <w:pStyle w:val="ListParagraph"/>
        <w:numPr>
          <w:ilvl w:val="0"/>
          <w:numId w:val="5"/>
        </w:numPr>
        <w:spacing w:after="0" w:line="240" w:lineRule="auto"/>
        <w:ind w:left="284" w:hanging="284"/>
        <w:rPr>
          <w:rFonts w:eastAsia="Times New Roman" w:cs="Arial"/>
          <w:sz w:val="29"/>
          <w:szCs w:val="29"/>
          <w:lang w:eastAsia="en-GB"/>
        </w:rPr>
      </w:pPr>
      <w:r w:rsidRPr="003A1FB1">
        <w:rPr>
          <w:rFonts w:eastAsia="Times New Roman" w:cs="Arial"/>
          <w:sz w:val="29"/>
          <w:szCs w:val="29"/>
          <w:lang w:eastAsia="en-GB"/>
        </w:rPr>
        <w:t>Particular considerations around the Access to Work Scheme for customers and employers and providing support where necessary to help them utilise the scheme.</w:t>
      </w:r>
    </w:p>
    <w:p w:rsidR="003A1FB1" w:rsidRPr="003A1FB1" w:rsidRDefault="003A1FB1" w:rsidP="003A1FB1">
      <w:pPr>
        <w:spacing w:after="0" w:line="240" w:lineRule="auto"/>
        <w:rPr>
          <w:rFonts w:eastAsia="Times New Roman" w:cs="Arial"/>
          <w:sz w:val="29"/>
          <w:szCs w:val="29"/>
          <w:lang w:eastAsia="en-GB"/>
        </w:rPr>
      </w:pPr>
    </w:p>
    <w:p w:rsidR="00873DEC" w:rsidRDefault="00873DEC" w:rsidP="00873DEC">
      <w:pPr>
        <w:spacing w:line="240" w:lineRule="auto"/>
        <w:rPr>
          <w:rFonts w:eastAsia="Times New Roman" w:cs="Arial"/>
          <w:b/>
          <w:bCs/>
          <w:sz w:val="32"/>
          <w:szCs w:val="29"/>
          <w:lang w:eastAsia="en-GB"/>
        </w:rPr>
      </w:pPr>
      <w:r>
        <w:rPr>
          <w:rFonts w:eastAsia="Times New Roman" w:cs="Arial"/>
          <w:b/>
          <w:bCs/>
          <w:sz w:val="32"/>
          <w:szCs w:val="29"/>
          <w:lang w:eastAsia="en-GB"/>
        </w:rPr>
        <w:t xml:space="preserve">Applying for the </w:t>
      </w:r>
      <w:r w:rsidRPr="008B3CA8">
        <w:rPr>
          <w:rFonts w:eastAsia="Times New Roman" w:cs="Arial"/>
          <w:b/>
          <w:bCs/>
          <w:sz w:val="32"/>
          <w:szCs w:val="29"/>
          <w:lang w:eastAsia="en-GB"/>
        </w:rPr>
        <w:t xml:space="preserve">role: </w:t>
      </w:r>
    </w:p>
    <w:p w:rsidR="006C13A9" w:rsidRDefault="00873DEC" w:rsidP="000B20F8">
      <w:pPr>
        <w:spacing w:after="0" w:line="240" w:lineRule="auto"/>
        <w:rPr>
          <w:rFonts w:eastAsia="Times New Roman" w:cs="Arial"/>
          <w:bCs/>
          <w:sz w:val="28"/>
          <w:szCs w:val="28"/>
          <w:lang w:eastAsia="en-GB"/>
        </w:rPr>
      </w:pPr>
      <w:r>
        <w:rPr>
          <w:rFonts w:eastAsia="Times New Roman" w:cs="Arial"/>
          <w:bCs/>
          <w:sz w:val="28"/>
          <w:szCs w:val="29"/>
          <w:lang w:eastAsia="en-GB"/>
        </w:rPr>
        <w:t>We need examples</w:t>
      </w:r>
      <w:r w:rsidR="00522D3C">
        <w:rPr>
          <w:rFonts w:eastAsia="Times New Roman" w:cs="Arial"/>
          <w:bCs/>
          <w:sz w:val="28"/>
          <w:szCs w:val="29"/>
          <w:lang w:eastAsia="en-GB"/>
        </w:rPr>
        <w:t xml:space="preserve"> from you</w:t>
      </w:r>
      <w:r>
        <w:rPr>
          <w:rFonts w:eastAsia="Times New Roman" w:cs="Arial"/>
          <w:bCs/>
          <w:sz w:val="28"/>
          <w:szCs w:val="29"/>
          <w:lang w:eastAsia="en-GB"/>
        </w:rPr>
        <w:t xml:space="preserve"> of how you meet </w:t>
      </w:r>
      <w:r w:rsidRPr="00873DEC">
        <w:rPr>
          <w:rFonts w:eastAsia="Times New Roman"/>
          <w:sz w:val="29"/>
          <w:szCs w:val="29"/>
          <w:lang w:eastAsia="en-GB"/>
        </w:rPr>
        <w:t>each of the essential criteria listed in the Job Description</w:t>
      </w:r>
      <w:r w:rsidR="003B6FBD">
        <w:rPr>
          <w:rFonts w:eastAsia="Times New Roman"/>
          <w:sz w:val="29"/>
          <w:szCs w:val="29"/>
          <w:lang w:eastAsia="en-GB"/>
        </w:rPr>
        <w:t xml:space="preserve"> and any details of any experience you have with the areas described in the Job Description</w:t>
      </w:r>
      <w:r w:rsidR="00930420">
        <w:rPr>
          <w:rFonts w:eastAsia="Times New Roman"/>
          <w:sz w:val="29"/>
          <w:szCs w:val="29"/>
          <w:lang w:eastAsia="en-GB"/>
        </w:rPr>
        <w:t>.</w:t>
      </w:r>
      <w:r w:rsidR="000B20F8" w:rsidRPr="000B20F8">
        <w:rPr>
          <w:rFonts w:eastAsia="Times New Roman" w:cs="Arial"/>
          <w:bCs/>
          <w:color w:val="8DB3E2" w:themeColor="text2" w:themeTint="66"/>
          <w:sz w:val="28"/>
          <w:szCs w:val="28"/>
          <w:lang w:eastAsia="en-GB"/>
        </w:rPr>
        <w:t xml:space="preserve"> </w:t>
      </w:r>
      <w:r w:rsidR="000B20F8" w:rsidRPr="000B20F8">
        <w:rPr>
          <w:rFonts w:eastAsia="Times New Roman" w:cs="Arial"/>
          <w:bCs/>
          <w:sz w:val="28"/>
          <w:szCs w:val="28"/>
          <w:lang w:eastAsia="en-GB"/>
        </w:rPr>
        <w:t xml:space="preserve">If you are interested in the role please forward a CV </w:t>
      </w:r>
      <w:r w:rsidR="000B20F8">
        <w:rPr>
          <w:rFonts w:eastAsia="Times New Roman" w:cs="Arial"/>
          <w:bCs/>
          <w:sz w:val="28"/>
          <w:szCs w:val="28"/>
          <w:lang w:eastAsia="en-GB"/>
        </w:rPr>
        <w:t xml:space="preserve">with the above details </w:t>
      </w:r>
      <w:r w:rsidR="000B20F8" w:rsidRPr="000B20F8">
        <w:rPr>
          <w:rFonts w:eastAsia="Times New Roman" w:cs="Arial"/>
          <w:bCs/>
          <w:sz w:val="28"/>
          <w:szCs w:val="28"/>
          <w:lang w:eastAsia="en-GB"/>
        </w:rPr>
        <w:t xml:space="preserve">to </w:t>
      </w:r>
      <w:r w:rsidR="006C13A9">
        <w:rPr>
          <w:rFonts w:eastAsia="Times New Roman" w:cs="Arial"/>
          <w:bCs/>
          <w:sz w:val="28"/>
          <w:szCs w:val="28"/>
          <w:lang w:eastAsia="en-GB"/>
        </w:rPr>
        <w:t xml:space="preserve">Julie Helsby </w:t>
      </w:r>
      <w:r w:rsidR="000B20F8">
        <w:rPr>
          <w:rFonts w:eastAsia="Times New Roman" w:cs="Arial"/>
          <w:bCs/>
          <w:sz w:val="28"/>
          <w:szCs w:val="28"/>
          <w:lang w:eastAsia="en-GB"/>
        </w:rPr>
        <w:t xml:space="preserve"> </w:t>
      </w:r>
      <w:r w:rsidR="000B20F8" w:rsidRPr="000B20F8">
        <w:rPr>
          <w:rFonts w:eastAsia="Times New Roman" w:cs="Arial"/>
          <w:bCs/>
          <w:sz w:val="28"/>
          <w:szCs w:val="28"/>
          <w:lang w:eastAsia="en-GB"/>
        </w:rPr>
        <w:t>by</w:t>
      </w:r>
      <w:r w:rsidR="006C13A9">
        <w:rPr>
          <w:rFonts w:eastAsia="Times New Roman" w:cs="Arial"/>
          <w:bCs/>
          <w:sz w:val="28"/>
          <w:szCs w:val="28"/>
          <w:lang w:eastAsia="en-GB"/>
        </w:rPr>
        <w:t xml:space="preserve"> 17</w:t>
      </w:r>
      <w:r w:rsidR="006C13A9" w:rsidRPr="006C13A9">
        <w:rPr>
          <w:rFonts w:eastAsia="Times New Roman" w:cs="Arial"/>
          <w:bCs/>
          <w:sz w:val="28"/>
          <w:szCs w:val="28"/>
          <w:vertAlign w:val="superscript"/>
          <w:lang w:eastAsia="en-GB"/>
        </w:rPr>
        <w:t>th</w:t>
      </w:r>
      <w:r w:rsidR="006C13A9">
        <w:rPr>
          <w:rFonts w:eastAsia="Times New Roman" w:cs="Arial"/>
          <w:bCs/>
          <w:sz w:val="28"/>
          <w:szCs w:val="28"/>
          <w:lang w:eastAsia="en-GB"/>
        </w:rPr>
        <w:t xml:space="preserve"> November 2017.</w:t>
      </w:r>
      <w:r w:rsidR="00056C06">
        <w:rPr>
          <w:rFonts w:eastAsia="Times New Roman" w:cs="Arial"/>
          <w:bCs/>
          <w:sz w:val="28"/>
          <w:szCs w:val="28"/>
          <w:lang w:eastAsia="en-GB"/>
        </w:rPr>
        <w:t xml:space="preserve"> </w:t>
      </w:r>
      <w:hyperlink r:id="rId10" w:history="1">
        <w:r w:rsidR="00056C06" w:rsidRPr="00BC2A4B">
          <w:rPr>
            <w:rStyle w:val="Hyperlink"/>
            <w:rFonts w:eastAsia="Times New Roman" w:cs="Arial"/>
            <w:bCs/>
            <w:sz w:val="28"/>
            <w:szCs w:val="28"/>
            <w:lang w:eastAsia="en-GB"/>
          </w:rPr>
          <w:t>Julie.M.Helsby@dwp.gsi.gov.uk</w:t>
        </w:r>
      </w:hyperlink>
      <w:r w:rsidR="00056C06">
        <w:rPr>
          <w:rFonts w:eastAsia="Times New Roman" w:cs="Arial"/>
          <w:bCs/>
          <w:sz w:val="28"/>
          <w:szCs w:val="28"/>
          <w:lang w:eastAsia="en-GB"/>
        </w:rPr>
        <w:t xml:space="preserve"> </w:t>
      </w:r>
    </w:p>
    <w:p w:rsidR="000B20F8" w:rsidRPr="000B20F8" w:rsidRDefault="000B20F8" w:rsidP="000B20F8">
      <w:pPr>
        <w:spacing w:after="0" w:line="240" w:lineRule="auto"/>
        <w:rPr>
          <w:rFonts w:eastAsia="Times New Roman" w:cs="Arial"/>
          <w:bCs/>
          <w:sz w:val="28"/>
          <w:szCs w:val="28"/>
          <w:lang w:eastAsia="en-GB"/>
        </w:rPr>
      </w:pPr>
      <w:r w:rsidRPr="000B20F8">
        <w:rPr>
          <w:rFonts w:eastAsia="Times New Roman" w:cs="Arial"/>
          <w:bCs/>
          <w:sz w:val="28"/>
          <w:szCs w:val="28"/>
          <w:lang w:eastAsia="en-GB"/>
        </w:rPr>
        <w:t xml:space="preserve">You </w:t>
      </w:r>
      <w:r>
        <w:rPr>
          <w:rFonts w:eastAsia="Times New Roman" w:cs="Arial"/>
          <w:bCs/>
          <w:sz w:val="28"/>
          <w:szCs w:val="28"/>
          <w:lang w:eastAsia="en-GB"/>
        </w:rPr>
        <w:t>may</w:t>
      </w:r>
      <w:r w:rsidRPr="000B20F8">
        <w:rPr>
          <w:rFonts w:eastAsia="Times New Roman" w:cs="Arial"/>
          <w:bCs/>
          <w:sz w:val="28"/>
          <w:szCs w:val="28"/>
          <w:lang w:eastAsia="en-GB"/>
        </w:rPr>
        <w:t xml:space="preserve"> be contacted to arrange a meeting to discuss the role further.</w:t>
      </w:r>
    </w:p>
    <w:p w:rsidR="00655FB3" w:rsidRDefault="00655FB3" w:rsidP="00522D3C">
      <w:pPr>
        <w:spacing w:line="240" w:lineRule="auto"/>
        <w:rPr>
          <w:rFonts w:eastAsia="Times New Roman"/>
          <w:sz w:val="29"/>
          <w:szCs w:val="29"/>
          <w:lang w:eastAsia="en-GB"/>
        </w:rPr>
      </w:pPr>
    </w:p>
    <w:p w:rsidR="0013225E" w:rsidRPr="00B12153" w:rsidRDefault="0013225E" w:rsidP="0013225E">
      <w:pPr>
        <w:spacing w:before="100" w:beforeAutospacing="1" w:after="300" w:line="240" w:lineRule="auto"/>
        <w:outlineLvl w:val="3"/>
        <w:rPr>
          <w:rFonts w:eastAsia="Times New Roman" w:cs="Arial"/>
          <w:color w:val="2E358B"/>
          <w:sz w:val="45"/>
          <w:szCs w:val="45"/>
          <w:lang w:eastAsia="en-GB"/>
        </w:rPr>
      </w:pPr>
      <w:r w:rsidRPr="00B12153">
        <w:rPr>
          <w:rFonts w:eastAsia="Times New Roman" w:cs="Arial"/>
          <w:color w:val="2E358B"/>
          <w:sz w:val="45"/>
          <w:szCs w:val="45"/>
          <w:lang w:eastAsia="en-GB"/>
        </w:rPr>
        <w:t>Things you need to know</w:t>
      </w:r>
    </w:p>
    <w:p w:rsidR="006C13A9" w:rsidRDefault="00655FB3" w:rsidP="000B20F8">
      <w:pPr>
        <w:spacing w:line="240" w:lineRule="auto"/>
        <w:rPr>
          <w:sz w:val="29"/>
          <w:szCs w:val="29"/>
        </w:rPr>
      </w:pPr>
      <w:r w:rsidRPr="00655FB3">
        <w:rPr>
          <w:b/>
          <w:sz w:val="29"/>
          <w:szCs w:val="29"/>
        </w:rPr>
        <w:t>Reasonable adjustments</w:t>
      </w:r>
      <w:r w:rsidRPr="00655FB3">
        <w:rPr>
          <w:sz w:val="29"/>
          <w:szCs w:val="29"/>
        </w:rPr>
        <w:t xml:space="preserve"> can be arranged to enable you to attend </w:t>
      </w:r>
      <w:r>
        <w:rPr>
          <w:sz w:val="29"/>
          <w:szCs w:val="29"/>
        </w:rPr>
        <w:t>the discussion</w:t>
      </w:r>
      <w:r w:rsidRPr="00655FB3">
        <w:rPr>
          <w:sz w:val="29"/>
          <w:szCs w:val="29"/>
        </w:rPr>
        <w:t xml:space="preserve"> and support you to perform the role. If you require adjustments for </w:t>
      </w:r>
      <w:r>
        <w:rPr>
          <w:sz w:val="29"/>
          <w:szCs w:val="29"/>
        </w:rPr>
        <w:t>the discussion</w:t>
      </w:r>
      <w:r w:rsidRPr="00655FB3">
        <w:rPr>
          <w:sz w:val="29"/>
          <w:szCs w:val="29"/>
        </w:rPr>
        <w:t xml:space="preserve"> please contact</w:t>
      </w:r>
      <w:r>
        <w:rPr>
          <w:sz w:val="29"/>
          <w:szCs w:val="29"/>
        </w:rPr>
        <w:t xml:space="preserve"> </w:t>
      </w:r>
      <w:r w:rsidR="006C13A9">
        <w:rPr>
          <w:sz w:val="29"/>
          <w:szCs w:val="29"/>
        </w:rPr>
        <w:t xml:space="preserve">Julie Helsby – </w:t>
      </w:r>
      <w:hyperlink r:id="rId11" w:history="1">
        <w:r w:rsidR="006C13A9" w:rsidRPr="00BC2A4B">
          <w:rPr>
            <w:rStyle w:val="Hyperlink"/>
            <w:sz w:val="29"/>
            <w:szCs w:val="29"/>
          </w:rPr>
          <w:t>Julie.M.Helsby@dwp.gsi.gov.uk</w:t>
        </w:r>
      </w:hyperlink>
    </w:p>
    <w:p w:rsidR="000B20F8" w:rsidRPr="00786D7B" w:rsidRDefault="000B20F8" w:rsidP="000B20F8">
      <w:pPr>
        <w:spacing w:line="240" w:lineRule="auto"/>
        <w:rPr>
          <w:rFonts w:eastAsia="Times New Roman" w:cs="Arial"/>
          <w:bCs/>
          <w:sz w:val="29"/>
          <w:szCs w:val="29"/>
          <w:lang w:eastAsia="en-GB"/>
        </w:rPr>
      </w:pPr>
      <w:r w:rsidRPr="00786D7B">
        <w:rPr>
          <w:rFonts w:eastAsia="Times New Roman" w:cs="Arial"/>
          <w:b/>
          <w:bCs/>
          <w:sz w:val="29"/>
          <w:szCs w:val="29"/>
          <w:lang w:eastAsia="en-GB"/>
        </w:rPr>
        <w:t>A secondment cannot commence</w:t>
      </w:r>
      <w:r w:rsidRPr="00786D7B">
        <w:rPr>
          <w:rFonts w:eastAsia="Times New Roman" w:cs="Arial"/>
          <w:bCs/>
          <w:sz w:val="29"/>
          <w:szCs w:val="29"/>
          <w:lang w:eastAsia="en-GB"/>
        </w:rPr>
        <w:t xml:space="preserve"> until pre employment checks are completed and a Secondment Agreement is in place with your </w:t>
      </w:r>
      <w:r w:rsidR="00A65C1E" w:rsidRPr="00786D7B">
        <w:rPr>
          <w:rFonts w:eastAsia="Times New Roman" w:cs="Arial"/>
          <w:bCs/>
          <w:sz w:val="29"/>
          <w:szCs w:val="29"/>
          <w:lang w:eastAsia="en-GB"/>
        </w:rPr>
        <w:t>current</w:t>
      </w:r>
      <w:r w:rsidRPr="00786D7B">
        <w:rPr>
          <w:rFonts w:eastAsia="Times New Roman" w:cs="Arial"/>
          <w:bCs/>
          <w:sz w:val="29"/>
          <w:szCs w:val="29"/>
          <w:lang w:eastAsia="en-GB"/>
        </w:rPr>
        <w:t xml:space="preserve"> employer. This means it could be up to</w:t>
      </w:r>
      <w:r w:rsidR="00A65C1E" w:rsidRPr="00786D7B">
        <w:rPr>
          <w:rFonts w:eastAsia="Times New Roman" w:cs="Arial"/>
          <w:bCs/>
          <w:sz w:val="29"/>
          <w:szCs w:val="29"/>
          <w:lang w:eastAsia="en-GB"/>
        </w:rPr>
        <w:t xml:space="preserve"> 5</w:t>
      </w:r>
      <w:r w:rsidRPr="00786D7B">
        <w:rPr>
          <w:rFonts w:eastAsia="Times New Roman" w:cs="Arial"/>
          <w:bCs/>
          <w:sz w:val="29"/>
          <w:szCs w:val="29"/>
          <w:lang w:eastAsia="en-GB"/>
        </w:rPr>
        <w:t xml:space="preserve"> weeks before the secondment starts</w:t>
      </w:r>
      <w:r w:rsidR="00786D7B" w:rsidRPr="00786D7B">
        <w:rPr>
          <w:rFonts w:eastAsia="Times New Roman" w:cs="Arial"/>
          <w:b/>
          <w:bCs/>
          <w:sz w:val="29"/>
          <w:szCs w:val="29"/>
          <w:lang w:eastAsia="en-GB"/>
        </w:rPr>
        <w:t>.</w:t>
      </w:r>
    </w:p>
    <w:p w:rsidR="00D2482B" w:rsidRPr="00786D7B" w:rsidRDefault="00D2482B" w:rsidP="00D2482B">
      <w:pPr>
        <w:spacing w:after="0" w:line="240" w:lineRule="auto"/>
        <w:outlineLvl w:val="3"/>
        <w:rPr>
          <w:rFonts w:eastAsia="Times New Roman" w:cs="Arial"/>
          <w:b/>
          <w:bCs/>
          <w:sz w:val="29"/>
          <w:szCs w:val="29"/>
          <w:lang w:eastAsia="en-GB"/>
        </w:rPr>
      </w:pPr>
      <w:r w:rsidRPr="00786D7B">
        <w:rPr>
          <w:rFonts w:eastAsia="Times New Roman" w:cs="Arial"/>
          <w:b/>
          <w:bCs/>
          <w:sz w:val="29"/>
          <w:szCs w:val="29"/>
          <w:lang w:eastAsia="en-GB"/>
        </w:rPr>
        <w:lastRenderedPageBreak/>
        <w:t>Salary</w:t>
      </w:r>
    </w:p>
    <w:p w:rsidR="00E56232" w:rsidRDefault="00E56232" w:rsidP="00E56232">
      <w:pPr>
        <w:spacing w:after="0" w:line="240" w:lineRule="auto"/>
        <w:outlineLvl w:val="3"/>
        <w:rPr>
          <w:rFonts w:eastAsia="Times New Roman" w:cs="Arial"/>
          <w:bCs/>
          <w:sz w:val="29"/>
          <w:szCs w:val="29"/>
          <w:lang w:eastAsia="en-GB"/>
        </w:rPr>
      </w:pPr>
      <w:r>
        <w:rPr>
          <w:rFonts w:cs="Arial"/>
          <w:sz w:val="29"/>
          <w:szCs w:val="29"/>
        </w:rPr>
        <w:t>You will continue to be paid your present salary by your home employer</w:t>
      </w:r>
      <w:r>
        <w:rPr>
          <w:rFonts w:eastAsia="Times New Roman" w:cs="Arial"/>
          <w:bCs/>
          <w:sz w:val="29"/>
          <w:szCs w:val="29"/>
          <w:lang w:eastAsia="en-GB"/>
        </w:rPr>
        <w:t xml:space="preserve"> during the secondment</w:t>
      </w:r>
      <w:r w:rsidR="00A65C1E">
        <w:rPr>
          <w:rFonts w:eastAsia="Times New Roman" w:cs="Arial"/>
          <w:bCs/>
          <w:sz w:val="29"/>
          <w:szCs w:val="29"/>
          <w:lang w:eastAsia="en-GB"/>
        </w:rPr>
        <w:t>.</w:t>
      </w:r>
      <w:r>
        <w:rPr>
          <w:rFonts w:eastAsia="Times New Roman" w:cs="Arial"/>
          <w:bCs/>
          <w:sz w:val="29"/>
          <w:szCs w:val="29"/>
          <w:lang w:eastAsia="en-GB"/>
        </w:rPr>
        <w:t xml:space="preserve"> </w:t>
      </w:r>
    </w:p>
    <w:p w:rsidR="002D06F6" w:rsidRDefault="002D06F6" w:rsidP="00D2482B">
      <w:pPr>
        <w:spacing w:after="0" w:line="240" w:lineRule="auto"/>
        <w:outlineLvl w:val="3"/>
        <w:rPr>
          <w:rFonts w:eastAsia="Times New Roman" w:cs="Arial"/>
          <w:bCs/>
          <w:sz w:val="29"/>
          <w:szCs w:val="29"/>
          <w:lang w:eastAsia="en-GB"/>
        </w:rPr>
      </w:pPr>
    </w:p>
    <w:p w:rsidR="002D06F6" w:rsidRDefault="002D06F6" w:rsidP="00D2482B">
      <w:pPr>
        <w:spacing w:after="0" w:line="240" w:lineRule="auto"/>
        <w:outlineLvl w:val="3"/>
        <w:rPr>
          <w:rFonts w:eastAsia="Times New Roman" w:cs="Arial"/>
          <w:b/>
          <w:bCs/>
          <w:sz w:val="29"/>
          <w:szCs w:val="29"/>
          <w:lang w:eastAsia="en-GB"/>
        </w:rPr>
      </w:pPr>
      <w:r w:rsidRPr="002D06F6">
        <w:rPr>
          <w:rFonts w:eastAsia="Times New Roman" w:cs="Arial"/>
          <w:b/>
          <w:bCs/>
          <w:sz w:val="29"/>
          <w:szCs w:val="29"/>
          <w:lang w:eastAsia="en-GB"/>
        </w:rPr>
        <w:t>Pension</w:t>
      </w:r>
    </w:p>
    <w:p w:rsidR="002D06F6" w:rsidRPr="002D06F6" w:rsidRDefault="002D06F6" w:rsidP="00D2482B">
      <w:pPr>
        <w:spacing w:after="0" w:line="240" w:lineRule="auto"/>
        <w:outlineLvl w:val="3"/>
        <w:rPr>
          <w:rFonts w:eastAsia="Times New Roman" w:cs="Arial"/>
          <w:bCs/>
          <w:sz w:val="29"/>
          <w:szCs w:val="29"/>
          <w:lang w:eastAsia="en-GB"/>
        </w:rPr>
      </w:pPr>
      <w:r>
        <w:rPr>
          <w:rFonts w:eastAsia="Times New Roman" w:cs="Arial"/>
          <w:bCs/>
          <w:sz w:val="29"/>
          <w:szCs w:val="29"/>
          <w:lang w:eastAsia="en-GB"/>
        </w:rPr>
        <w:t>Your pension contributions will continue to be covered by your Home Employer during the secondment</w:t>
      </w:r>
    </w:p>
    <w:p w:rsidR="00F70C98" w:rsidRPr="00B12153" w:rsidRDefault="00F70C98" w:rsidP="00F70C98">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Grade</w:t>
      </w:r>
    </w:p>
    <w:p w:rsidR="00A65C1E" w:rsidRPr="009577CB" w:rsidRDefault="00A65C1E" w:rsidP="00A65C1E">
      <w:pPr>
        <w:spacing w:line="240" w:lineRule="auto"/>
        <w:rPr>
          <w:rFonts w:eastAsia="Times New Roman" w:cs="Arial"/>
          <w:i/>
          <w:color w:val="FF0000"/>
          <w:sz w:val="29"/>
          <w:szCs w:val="29"/>
          <w:lang w:eastAsia="en-GB"/>
        </w:rPr>
      </w:pPr>
      <w:r>
        <w:rPr>
          <w:rFonts w:eastAsia="Times New Roman" w:cs="Arial"/>
          <w:sz w:val="29"/>
          <w:szCs w:val="29"/>
          <w:lang w:eastAsia="en-GB"/>
        </w:rPr>
        <w:t xml:space="preserve">The job is graded at </w:t>
      </w:r>
      <w:r w:rsidRPr="00B12153">
        <w:rPr>
          <w:rFonts w:eastAsia="Times New Roman" w:cs="Arial"/>
          <w:sz w:val="29"/>
          <w:szCs w:val="29"/>
          <w:lang w:eastAsia="en-GB"/>
        </w:rPr>
        <w:t>Higher Executive Officer</w:t>
      </w:r>
      <w:r>
        <w:rPr>
          <w:rFonts w:eastAsia="Times New Roman" w:cs="Arial"/>
          <w:sz w:val="29"/>
          <w:szCs w:val="29"/>
          <w:lang w:eastAsia="en-GB"/>
        </w:rPr>
        <w:t xml:space="preserve"> and the salary range applicable to this role is: </w:t>
      </w:r>
      <w:r w:rsidRPr="005C5165">
        <w:rPr>
          <w:rFonts w:cs="Arial"/>
          <w:sz w:val="29"/>
          <w:szCs w:val="29"/>
        </w:rPr>
        <w:t>National £28,307 - £32,239</w:t>
      </w:r>
      <w:r w:rsidR="006C13A9">
        <w:rPr>
          <w:rFonts w:cs="Arial"/>
          <w:sz w:val="29"/>
          <w:szCs w:val="29"/>
        </w:rPr>
        <w:t>.</w:t>
      </w:r>
    </w:p>
    <w:p w:rsidR="00F70C98" w:rsidRPr="00B12153" w:rsidRDefault="00F70C98" w:rsidP="00F70C98">
      <w:pPr>
        <w:spacing w:after="0" w:line="240" w:lineRule="auto"/>
        <w:rPr>
          <w:rFonts w:eastAsia="Times New Roman" w:cs="Arial"/>
          <w:b/>
          <w:bCs/>
          <w:sz w:val="29"/>
          <w:szCs w:val="29"/>
          <w:lang w:eastAsia="en-GB"/>
        </w:rPr>
      </w:pPr>
      <w:r w:rsidRPr="00B12153">
        <w:rPr>
          <w:rFonts w:eastAsia="Times New Roman" w:cs="Arial"/>
          <w:b/>
          <w:bCs/>
          <w:sz w:val="29"/>
          <w:szCs w:val="29"/>
          <w:lang w:eastAsia="en-GB"/>
        </w:rPr>
        <w:t>Length of employment</w:t>
      </w:r>
    </w:p>
    <w:p w:rsidR="00F70C98" w:rsidRDefault="00F70C98" w:rsidP="00F70C98">
      <w:pPr>
        <w:spacing w:line="240" w:lineRule="auto"/>
        <w:rPr>
          <w:rFonts w:eastAsia="Times New Roman" w:cs="Arial"/>
          <w:sz w:val="29"/>
          <w:szCs w:val="29"/>
          <w:lang w:eastAsia="en-GB"/>
        </w:rPr>
      </w:pPr>
      <w:r w:rsidRPr="00B12153">
        <w:rPr>
          <w:rFonts w:eastAsia="Times New Roman" w:cs="Arial"/>
          <w:sz w:val="29"/>
          <w:szCs w:val="29"/>
          <w:lang w:eastAsia="en-GB"/>
        </w:rPr>
        <w:t>12 months</w:t>
      </w:r>
      <w:r w:rsidRPr="00F70C98">
        <w:rPr>
          <w:rFonts w:eastAsia="Times New Roman" w:cs="Arial"/>
          <w:sz w:val="29"/>
          <w:szCs w:val="29"/>
          <w:lang w:eastAsia="en-GB"/>
        </w:rPr>
        <w:t xml:space="preserve"> </w:t>
      </w:r>
      <w:r>
        <w:rPr>
          <w:rFonts w:eastAsia="Times New Roman" w:cs="Arial"/>
          <w:sz w:val="29"/>
          <w:szCs w:val="29"/>
          <w:lang w:eastAsia="en-GB"/>
        </w:rPr>
        <w:t>on Secondment</w:t>
      </w:r>
      <w:r w:rsidR="002D06F6">
        <w:rPr>
          <w:rFonts w:eastAsia="Times New Roman" w:cs="Arial"/>
          <w:sz w:val="29"/>
          <w:szCs w:val="29"/>
          <w:lang w:eastAsia="en-GB"/>
        </w:rPr>
        <w:t xml:space="preserve"> </w:t>
      </w:r>
    </w:p>
    <w:p w:rsidR="00F70C98" w:rsidRDefault="00F70C98" w:rsidP="00F70C98">
      <w:pPr>
        <w:spacing w:after="0" w:line="240" w:lineRule="auto"/>
        <w:outlineLvl w:val="3"/>
        <w:rPr>
          <w:rFonts w:eastAsia="Times New Roman" w:cs="Arial"/>
          <w:b/>
          <w:bCs/>
          <w:sz w:val="29"/>
          <w:szCs w:val="29"/>
          <w:lang w:eastAsia="en-GB"/>
        </w:rPr>
      </w:pPr>
      <w:r w:rsidRPr="00B12153">
        <w:rPr>
          <w:rFonts w:eastAsia="Times New Roman" w:cs="Arial"/>
          <w:b/>
          <w:bCs/>
          <w:sz w:val="29"/>
          <w:szCs w:val="29"/>
          <w:lang w:eastAsia="en-GB"/>
        </w:rPr>
        <w:t>Business area</w:t>
      </w:r>
      <w:r>
        <w:rPr>
          <w:rFonts w:eastAsia="Times New Roman" w:cs="Arial"/>
          <w:b/>
          <w:bCs/>
          <w:sz w:val="29"/>
          <w:szCs w:val="29"/>
          <w:lang w:eastAsia="en-GB"/>
        </w:rPr>
        <w:t xml:space="preserve"> and type of role</w:t>
      </w:r>
    </w:p>
    <w:p w:rsidR="00F70C98" w:rsidRPr="00D37FBF" w:rsidRDefault="00F70C98" w:rsidP="00F70C98">
      <w:pPr>
        <w:spacing w:after="0" w:line="240" w:lineRule="auto"/>
        <w:outlineLvl w:val="3"/>
        <w:rPr>
          <w:rFonts w:eastAsia="Times New Roman" w:cs="Arial"/>
          <w:bCs/>
          <w:sz w:val="29"/>
          <w:szCs w:val="29"/>
          <w:lang w:eastAsia="en-GB"/>
        </w:rPr>
      </w:pPr>
      <w:r>
        <w:rPr>
          <w:rFonts w:eastAsia="Times New Roman" w:cs="Arial"/>
          <w:bCs/>
          <w:sz w:val="29"/>
          <w:szCs w:val="29"/>
          <w:lang w:eastAsia="en-GB"/>
        </w:rPr>
        <w:t>Operations – Operational Delivery</w:t>
      </w:r>
    </w:p>
    <w:p w:rsidR="00F70C98" w:rsidRPr="00B12153" w:rsidRDefault="00F70C98" w:rsidP="00F70C98">
      <w:pPr>
        <w:spacing w:before="100" w:beforeAutospacing="1" w:after="75" w:line="240" w:lineRule="auto"/>
        <w:outlineLvl w:val="3"/>
        <w:rPr>
          <w:rFonts w:eastAsia="Times New Roman" w:cs="Arial"/>
          <w:sz w:val="29"/>
          <w:szCs w:val="29"/>
          <w:lang w:eastAsia="en-GB"/>
        </w:rPr>
      </w:pPr>
      <w:r w:rsidRPr="00B12153">
        <w:rPr>
          <w:rFonts w:eastAsia="Times New Roman" w:cs="Arial"/>
          <w:b/>
          <w:bCs/>
          <w:sz w:val="29"/>
          <w:szCs w:val="29"/>
          <w:lang w:eastAsia="en-GB"/>
        </w:rPr>
        <w:t>Working pattern</w:t>
      </w:r>
      <w:r>
        <w:rPr>
          <w:rFonts w:eastAsia="Times New Roman" w:cs="Arial"/>
          <w:b/>
          <w:bCs/>
          <w:sz w:val="29"/>
          <w:szCs w:val="29"/>
          <w:lang w:eastAsia="en-GB"/>
        </w:rPr>
        <w:t xml:space="preserve"> – </w:t>
      </w:r>
      <w:r w:rsidRPr="00F70C98">
        <w:rPr>
          <w:rFonts w:eastAsia="Times New Roman" w:cs="Arial"/>
          <w:bCs/>
          <w:sz w:val="29"/>
          <w:szCs w:val="29"/>
          <w:lang w:eastAsia="en-GB"/>
        </w:rPr>
        <w:t>can be</w:t>
      </w:r>
      <w:r>
        <w:rPr>
          <w:rFonts w:eastAsia="Times New Roman" w:cs="Arial"/>
          <w:bCs/>
          <w:sz w:val="29"/>
          <w:szCs w:val="29"/>
          <w:lang w:eastAsia="en-GB"/>
        </w:rPr>
        <w:t xml:space="preserve"> </w:t>
      </w:r>
      <w:r w:rsidRPr="00B12153">
        <w:rPr>
          <w:rFonts w:eastAsia="Times New Roman" w:cs="Arial"/>
          <w:sz w:val="29"/>
          <w:szCs w:val="29"/>
          <w:lang w:eastAsia="en-GB"/>
        </w:rPr>
        <w:t>Flexible working, Full-time, Job share, Part-time</w:t>
      </w:r>
    </w:p>
    <w:p w:rsidR="00F70C98" w:rsidRPr="00F70C98" w:rsidRDefault="00F70C98" w:rsidP="00F70C98">
      <w:pPr>
        <w:spacing w:before="100" w:beforeAutospacing="1" w:after="75" w:line="240" w:lineRule="auto"/>
        <w:outlineLvl w:val="3"/>
        <w:rPr>
          <w:rFonts w:eastAsia="Times New Roman" w:cs="Arial"/>
          <w:b/>
          <w:bCs/>
          <w:i/>
          <w:color w:val="FF0000"/>
          <w:sz w:val="29"/>
          <w:szCs w:val="29"/>
          <w:lang w:eastAsia="en-GB"/>
        </w:rPr>
      </w:pPr>
      <w:r w:rsidRPr="00B12153">
        <w:rPr>
          <w:rFonts w:eastAsia="Times New Roman" w:cs="Arial"/>
          <w:b/>
          <w:bCs/>
          <w:sz w:val="29"/>
          <w:szCs w:val="29"/>
          <w:lang w:eastAsia="en-GB"/>
        </w:rPr>
        <w:t>Hours</w:t>
      </w:r>
      <w:r>
        <w:rPr>
          <w:rFonts w:eastAsia="Times New Roman" w:cs="Arial"/>
          <w:b/>
          <w:bCs/>
          <w:sz w:val="29"/>
          <w:szCs w:val="29"/>
          <w:lang w:eastAsia="en-GB"/>
        </w:rPr>
        <w:t xml:space="preserve"> </w:t>
      </w:r>
    </w:p>
    <w:p w:rsidR="002D06F6" w:rsidRPr="00522D3C" w:rsidRDefault="00F70C98" w:rsidP="00F70C98">
      <w:pPr>
        <w:spacing w:after="0" w:line="240" w:lineRule="auto"/>
        <w:outlineLvl w:val="3"/>
        <w:rPr>
          <w:rFonts w:eastAsia="Times New Roman" w:cs="Arial"/>
          <w:sz w:val="29"/>
          <w:szCs w:val="29"/>
          <w:lang w:eastAsia="en-GB"/>
        </w:rPr>
      </w:pPr>
      <w:r w:rsidRPr="00522D3C">
        <w:rPr>
          <w:rFonts w:eastAsia="Times New Roman" w:cs="Arial"/>
          <w:sz w:val="29"/>
          <w:szCs w:val="29"/>
          <w:lang w:eastAsia="en-GB"/>
        </w:rPr>
        <w:t>Up to 37</w:t>
      </w:r>
      <w:r w:rsidR="00101995" w:rsidRPr="00522D3C">
        <w:rPr>
          <w:rFonts w:eastAsia="Times New Roman" w:cs="Arial"/>
          <w:sz w:val="29"/>
          <w:szCs w:val="29"/>
          <w:lang w:eastAsia="en-GB"/>
        </w:rPr>
        <w:t xml:space="preserve"> –to be detailed in the Secondee Agreement</w:t>
      </w:r>
      <w:r w:rsidR="002D06F6" w:rsidRPr="00522D3C">
        <w:rPr>
          <w:rFonts w:eastAsia="Times New Roman" w:cs="Arial"/>
          <w:sz w:val="29"/>
          <w:szCs w:val="29"/>
          <w:lang w:eastAsia="en-GB"/>
        </w:rPr>
        <w:t xml:space="preserve"> </w:t>
      </w:r>
    </w:p>
    <w:p w:rsidR="00522D3C" w:rsidRDefault="00522D3C" w:rsidP="00F70C98">
      <w:pPr>
        <w:spacing w:after="0" w:line="240" w:lineRule="auto"/>
        <w:outlineLvl w:val="3"/>
        <w:rPr>
          <w:rFonts w:eastAsia="Times New Roman" w:cs="Arial"/>
          <w:b/>
          <w:sz w:val="29"/>
          <w:szCs w:val="29"/>
          <w:lang w:eastAsia="en-GB"/>
        </w:rPr>
      </w:pPr>
    </w:p>
    <w:p w:rsidR="002D06F6" w:rsidRDefault="002D06F6" w:rsidP="00F70C98">
      <w:pPr>
        <w:spacing w:after="0" w:line="240" w:lineRule="auto"/>
        <w:outlineLvl w:val="3"/>
        <w:rPr>
          <w:rFonts w:eastAsia="Times New Roman" w:cs="Arial"/>
          <w:b/>
          <w:sz w:val="29"/>
          <w:szCs w:val="29"/>
          <w:lang w:eastAsia="en-GB"/>
        </w:rPr>
      </w:pPr>
      <w:r>
        <w:rPr>
          <w:rFonts w:eastAsia="Times New Roman" w:cs="Arial"/>
          <w:b/>
          <w:sz w:val="29"/>
          <w:szCs w:val="29"/>
          <w:lang w:eastAsia="en-GB"/>
        </w:rPr>
        <w:t>Terms and Conditions</w:t>
      </w:r>
    </w:p>
    <w:p w:rsidR="002D06F6" w:rsidRPr="00522D3C" w:rsidRDefault="00113181" w:rsidP="00F70C98">
      <w:pPr>
        <w:spacing w:after="0" w:line="240" w:lineRule="auto"/>
        <w:outlineLvl w:val="3"/>
        <w:rPr>
          <w:rFonts w:eastAsia="Times New Roman" w:cs="Arial"/>
          <w:bCs/>
          <w:sz w:val="29"/>
          <w:szCs w:val="29"/>
          <w:lang w:eastAsia="en-GB"/>
        </w:rPr>
      </w:pPr>
      <w:r w:rsidRPr="00522D3C">
        <w:rPr>
          <w:rFonts w:eastAsia="Times New Roman" w:cs="Arial"/>
          <w:sz w:val="29"/>
          <w:szCs w:val="29"/>
          <w:lang w:eastAsia="en-GB"/>
        </w:rPr>
        <w:t xml:space="preserve">To </w:t>
      </w:r>
      <w:r w:rsidR="00522D3C" w:rsidRPr="00522D3C">
        <w:rPr>
          <w:rFonts w:eastAsia="Times New Roman" w:cs="Arial"/>
          <w:sz w:val="29"/>
          <w:szCs w:val="29"/>
          <w:lang w:eastAsia="en-GB"/>
        </w:rPr>
        <w:t>detail in</w:t>
      </w:r>
      <w:r w:rsidRPr="00522D3C">
        <w:rPr>
          <w:rFonts w:eastAsia="Times New Roman" w:cs="Arial"/>
          <w:sz w:val="29"/>
          <w:szCs w:val="29"/>
          <w:lang w:eastAsia="en-GB"/>
        </w:rPr>
        <w:t xml:space="preserve"> in the secondee agreement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Security</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Successful candidates must pass a disclosure and barring security check.</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Successful candidates must pass </w:t>
      </w:r>
      <w:hyperlink r:id="rId12" w:tgtFrame="_blank" w:history="1">
        <w:r w:rsidRPr="00B12153">
          <w:rPr>
            <w:rFonts w:eastAsia="Times New Roman" w:cs="Times New Roman"/>
            <w:color w:val="0000FF"/>
            <w:szCs w:val="24"/>
            <w:u w:val="single"/>
            <w:lang w:eastAsia="en-GB"/>
          </w:rPr>
          <w:t>basic security checks</w:t>
        </w:r>
      </w:hyperlink>
      <w:r w:rsidRPr="00B12153">
        <w:rPr>
          <w:rFonts w:eastAsia="Times New Roman" w:cs="Arial"/>
          <w:sz w:val="29"/>
          <w:szCs w:val="29"/>
          <w:lang w:eastAsia="en-GB"/>
        </w:rPr>
        <w: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Nationality statement</w:t>
      </w:r>
    </w:p>
    <w:p w:rsidR="003A1FB1"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Candidates will be subject to </w:t>
      </w:r>
      <w:hyperlink r:id="rId13" w:tgtFrame="_blank" w:history="1">
        <w:r w:rsidRPr="00B12153">
          <w:rPr>
            <w:rFonts w:eastAsia="Times New Roman" w:cs="Times New Roman"/>
            <w:color w:val="0000FF"/>
            <w:szCs w:val="24"/>
            <w:u w:val="single"/>
            <w:lang w:eastAsia="en-GB"/>
          </w:rPr>
          <w:t>UK immigration</w:t>
        </w:r>
      </w:hyperlink>
      <w:r w:rsidRPr="00B12153">
        <w:rPr>
          <w:rFonts w:eastAsia="Times New Roman" w:cs="Arial"/>
          <w:sz w:val="29"/>
          <w:szCs w:val="29"/>
          <w:lang w:eastAsia="en-GB"/>
        </w:rPr>
        <w:t xml:space="preserve"> requirements as well as </w:t>
      </w:r>
      <w:hyperlink r:id="rId14" w:tgtFrame="_blank" w:history="1">
        <w:r w:rsidRPr="00B12153">
          <w:rPr>
            <w:rFonts w:eastAsia="Times New Roman" w:cs="Times New Roman"/>
            <w:color w:val="0000FF"/>
            <w:szCs w:val="24"/>
            <w:u w:val="single"/>
            <w:lang w:eastAsia="en-GB"/>
          </w:rPr>
          <w:t>Civil Service nationality rules</w:t>
        </w:r>
      </w:hyperlink>
      <w:r w:rsidRPr="00B12153">
        <w:rPr>
          <w:rFonts w:eastAsia="Times New Roman" w:cs="Arial"/>
          <w:sz w:val="29"/>
          <w:szCs w:val="29"/>
          <w:lang w:eastAsia="en-GB"/>
        </w:rPr>
        <w:t>.</w:t>
      </w:r>
    </w:p>
    <w:p w:rsidR="0013225E"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If you're applying for a role requiring security clearance please be aware that foreign or dual nationality is not an automatic bar. However certain posts may have restrictions which could affect those who do not have sole British nationality or who have personal connections with certain countries outside the UK.</w:t>
      </w:r>
    </w:p>
    <w:p w:rsidR="00216EC1" w:rsidRPr="00113181" w:rsidRDefault="00501C93" w:rsidP="0013225E">
      <w:pPr>
        <w:spacing w:line="240" w:lineRule="auto"/>
        <w:rPr>
          <w:rFonts w:eastAsia="Times New Roman" w:cs="Arial"/>
          <w:color w:val="FF0000"/>
          <w:sz w:val="29"/>
          <w:szCs w:val="29"/>
          <w:lang w:eastAsia="en-GB"/>
        </w:rPr>
      </w:pPr>
      <w:r>
        <w:rPr>
          <w:rFonts w:eastAsia="Times New Roman" w:cs="Arial"/>
          <w:sz w:val="29"/>
          <w:szCs w:val="29"/>
          <w:lang w:eastAsia="en-GB"/>
        </w:rPr>
        <w:lastRenderedPageBreak/>
        <w:t>You will need to provide identity verification</w:t>
      </w:r>
      <w:r w:rsidR="00216EC1">
        <w:rPr>
          <w:rFonts w:eastAsia="Times New Roman" w:cs="Arial"/>
          <w:sz w:val="29"/>
          <w:szCs w:val="29"/>
          <w:lang w:eastAsia="en-GB"/>
        </w:rPr>
        <w:t xml:space="preserve"> see </w:t>
      </w:r>
      <w:hyperlink r:id="rId15" w:history="1">
        <w:r w:rsidR="00216EC1" w:rsidRPr="00112EA4">
          <w:rPr>
            <w:rFonts w:eastAsia="Times New Roman" w:cs="Times New Roman"/>
            <w:color w:val="0000FF"/>
            <w:szCs w:val="24"/>
            <w:u w:val="single"/>
            <w:lang w:eastAsia="en-GB"/>
          </w:rPr>
          <w:t xml:space="preserve">CSR - Verification of Identity documentation v2 (160527) </w:t>
        </w:r>
        <w:r w:rsidR="00216EC1" w:rsidRPr="00112EA4">
          <w:rPr>
            <w:rFonts w:eastAsia="Times New Roman" w:cs="Arial"/>
            <w:color w:val="0000FF"/>
            <w:szCs w:val="24"/>
            <w:u w:val="single"/>
            <w:lang w:eastAsia="en-GB"/>
          </w:rPr>
          <w:t>Opens in new window</w:t>
        </w:r>
      </w:hyperlink>
      <w:r w:rsidR="00216EC1" w:rsidRPr="00E936F4">
        <w:rPr>
          <w:rFonts w:eastAsia="Times New Roman" w:cs="Arial"/>
          <w:color w:val="0B0C0C"/>
          <w:sz w:val="29"/>
          <w:szCs w:val="29"/>
          <w:lang w:eastAsia="en-GB"/>
        </w:rPr>
        <w:t xml:space="preserve"> (pdf, 246kB)</w:t>
      </w:r>
      <w:r w:rsidR="00113181">
        <w:rPr>
          <w:rFonts w:eastAsia="Times New Roman" w:cs="Arial"/>
          <w:color w:val="0B0C0C"/>
          <w:sz w:val="29"/>
          <w:szCs w:val="29"/>
          <w:lang w:eastAsia="en-GB"/>
        </w:rPr>
        <w:t xml:space="preserve"> </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Nationality requirements</w:t>
      </w:r>
    </w:p>
    <w:p w:rsidR="0013225E" w:rsidRPr="00B12153" w:rsidRDefault="0013225E" w:rsidP="0013225E">
      <w:pPr>
        <w:spacing w:line="240" w:lineRule="auto"/>
        <w:rPr>
          <w:rFonts w:eastAsia="Times New Roman" w:cs="Arial"/>
          <w:sz w:val="29"/>
          <w:szCs w:val="29"/>
          <w:lang w:eastAsia="en-GB"/>
        </w:rPr>
      </w:pPr>
      <w:r w:rsidRPr="00B12153">
        <w:rPr>
          <w:rFonts w:eastAsia="Times New Roman" w:cs="Arial"/>
          <w:sz w:val="29"/>
          <w:szCs w:val="29"/>
          <w:lang w:eastAsia="en-GB"/>
        </w:rPr>
        <w:t xml:space="preserve">Open to UK, </w:t>
      </w:r>
      <w:hyperlink r:id="rId16" w:history="1">
        <w:r w:rsidRPr="00B12153">
          <w:rPr>
            <w:rFonts w:eastAsia="Times New Roman" w:cs="Times New Roman"/>
            <w:color w:val="0000FF"/>
            <w:szCs w:val="24"/>
            <w:u w:val="single"/>
            <w:lang w:eastAsia="en-GB"/>
          </w:rPr>
          <w:t>Commonwealth</w:t>
        </w:r>
      </w:hyperlink>
      <w:r w:rsidRPr="00B12153">
        <w:rPr>
          <w:rFonts w:eastAsia="Times New Roman" w:cs="Arial"/>
          <w:sz w:val="29"/>
          <w:szCs w:val="29"/>
          <w:lang w:eastAsia="en-GB"/>
        </w:rPr>
        <w:t xml:space="preserve"> and </w:t>
      </w:r>
      <w:hyperlink r:id="rId17" w:history="1">
        <w:r w:rsidRPr="00B12153">
          <w:rPr>
            <w:rFonts w:eastAsia="Times New Roman" w:cs="Times New Roman"/>
            <w:color w:val="0000FF"/>
            <w:szCs w:val="24"/>
            <w:u w:val="single"/>
            <w:lang w:eastAsia="en-GB"/>
          </w:rPr>
          <w:t>European Economic Area (EEA)</w:t>
        </w:r>
      </w:hyperlink>
      <w:r w:rsidRPr="00B12153">
        <w:rPr>
          <w:rFonts w:eastAsia="Times New Roman" w:cs="Arial"/>
          <w:sz w:val="29"/>
          <w:szCs w:val="29"/>
          <w:lang w:eastAsia="en-GB"/>
        </w:rPr>
        <w:t xml:space="preserve"> and certain non EEA nationals. Further information on whether you are able to apply is available </w:t>
      </w:r>
      <w:hyperlink r:id="rId18" w:history="1">
        <w:r w:rsidRPr="00B12153">
          <w:rPr>
            <w:rFonts w:eastAsia="Times New Roman" w:cs="Times New Roman"/>
            <w:color w:val="0000FF"/>
            <w:szCs w:val="24"/>
            <w:u w:val="single"/>
            <w:lang w:eastAsia="en-GB"/>
          </w:rPr>
          <w:t>here</w:t>
        </w:r>
      </w:hyperlink>
      <w:r w:rsidRPr="00B12153">
        <w:rPr>
          <w:rFonts w:eastAsia="Times New Roman" w:cs="Arial"/>
          <w:sz w:val="29"/>
          <w:szCs w:val="29"/>
          <w:lang w:eastAsia="en-GB"/>
        </w:rPr>
        <w:t>.</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Working for the Civil Service</w:t>
      </w:r>
    </w:p>
    <w:p w:rsidR="003A1FB1" w:rsidRDefault="0013225E" w:rsidP="00361E4F">
      <w:pPr>
        <w:spacing w:line="240" w:lineRule="auto"/>
        <w:rPr>
          <w:rFonts w:eastAsia="Times New Roman" w:cs="Arial"/>
          <w:sz w:val="29"/>
          <w:szCs w:val="29"/>
          <w:lang w:eastAsia="en-GB"/>
        </w:rPr>
      </w:pPr>
      <w:r w:rsidRPr="00B12153">
        <w:rPr>
          <w:rFonts w:eastAsia="Times New Roman" w:cs="Arial"/>
          <w:sz w:val="29"/>
          <w:szCs w:val="29"/>
          <w:lang w:eastAsia="en-GB"/>
        </w:rPr>
        <w:t xml:space="preserve">The </w:t>
      </w:r>
      <w:hyperlink r:id="rId19" w:tgtFrame="_blank" w:history="1">
        <w:r w:rsidRPr="00B12153">
          <w:rPr>
            <w:rFonts w:eastAsia="Times New Roman" w:cs="Times New Roman"/>
            <w:color w:val="0000FF"/>
            <w:szCs w:val="24"/>
            <w:u w:val="single"/>
            <w:lang w:eastAsia="en-GB"/>
          </w:rPr>
          <w:t>Civil Service Code</w:t>
        </w:r>
      </w:hyperlink>
      <w:r w:rsidRPr="00B12153">
        <w:rPr>
          <w:rFonts w:eastAsia="Times New Roman" w:cs="Arial"/>
          <w:sz w:val="29"/>
          <w:szCs w:val="29"/>
          <w:lang w:eastAsia="en-GB"/>
        </w:rPr>
        <w:t xml:space="preserve"> sets out the standards of behaviour expected of civil servants.</w:t>
      </w:r>
    </w:p>
    <w:p w:rsidR="0013225E" w:rsidRPr="00B12153" w:rsidRDefault="0013225E" w:rsidP="0013225E">
      <w:pPr>
        <w:spacing w:before="100" w:beforeAutospacing="1" w:after="75" w:line="240" w:lineRule="auto"/>
        <w:outlineLvl w:val="3"/>
        <w:rPr>
          <w:rFonts w:eastAsia="Times New Roman" w:cs="Arial"/>
          <w:b/>
          <w:bCs/>
          <w:sz w:val="29"/>
          <w:szCs w:val="29"/>
          <w:lang w:eastAsia="en-GB"/>
        </w:rPr>
      </w:pPr>
      <w:r w:rsidRPr="00B12153">
        <w:rPr>
          <w:rFonts w:eastAsia="Times New Roman" w:cs="Arial"/>
          <w:b/>
          <w:bCs/>
          <w:sz w:val="29"/>
          <w:szCs w:val="29"/>
          <w:lang w:eastAsia="en-GB"/>
        </w:rPr>
        <w:t>Further information</w:t>
      </w:r>
    </w:p>
    <w:p w:rsidR="0013225E" w:rsidRPr="00B12153" w:rsidRDefault="00112EA4" w:rsidP="0013225E">
      <w:pPr>
        <w:spacing w:after="290" w:line="240" w:lineRule="auto"/>
        <w:rPr>
          <w:rFonts w:eastAsia="Times New Roman" w:cs="Arial"/>
          <w:sz w:val="29"/>
          <w:szCs w:val="29"/>
          <w:lang w:eastAsia="en-GB"/>
        </w:rPr>
      </w:pPr>
      <w:r>
        <w:rPr>
          <w:rFonts w:eastAsia="Times New Roman" w:cs="Arial"/>
          <w:sz w:val="29"/>
          <w:szCs w:val="29"/>
          <w:lang w:eastAsia="en-GB"/>
        </w:rPr>
        <w:t>A</w:t>
      </w:r>
      <w:r w:rsidR="0013225E" w:rsidRPr="00B12153">
        <w:rPr>
          <w:rFonts w:eastAsia="Times New Roman" w:cs="Arial"/>
          <w:sz w:val="29"/>
          <w:szCs w:val="29"/>
          <w:lang w:eastAsia="en-GB"/>
        </w:rPr>
        <w:t>s part of pre-employment screening</w:t>
      </w:r>
      <w:r w:rsidR="008B3CA8">
        <w:rPr>
          <w:rFonts w:eastAsia="Times New Roman" w:cs="Arial"/>
          <w:sz w:val="29"/>
          <w:szCs w:val="29"/>
          <w:lang w:eastAsia="en-GB"/>
        </w:rPr>
        <w:t xml:space="preserve"> you will be</w:t>
      </w:r>
      <w:r w:rsidR="0013225E" w:rsidRPr="00B12153">
        <w:rPr>
          <w:rFonts w:eastAsia="Times New Roman" w:cs="Arial"/>
          <w:sz w:val="29"/>
          <w:szCs w:val="29"/>
          <w:lang w:eastAsia="en-GB"/>
        </w:rPr>
        <w:t xml:space="preserve"> subject to a check on the Internal Fraud Database (IFD). This check will provide information about employees who have been dismissed for fraud or dishonesty offences. This check also applies to employees who resign or otherwise leave before being dismissed for fraud or dishonesty had their employment continued. Any applicant’s details held on the IFD will be refused employment.</w:t>
      </w:r>
    </w:p>
    <w:p w:rsidR="0013225E" w:rsidRPr="00B12153" w:rsidRDefault="0013225E" w:rsidP="0013225E">
      <w:pPr>
        <w:spacing w:after="150" w:line="240" w:lineRule="auto"/>
        <w:rPr>
          <w:rFonts w:eastAsia="Times New Roman" w:cs="Arial"/>
          <w:sz w:val="29"/>
          <w:szCs w:val="29"/>
          <w:lang w:eastAsia="en-GB"/>
        </w:rPr>
      </w:pPr>
      <w:r w:rsidRPr="00B12153">
        <w:rPr>
          <w:rFonts w:eastAsia="Times New Roman" w:cs="Arial"/>
          <w:noProof/>
          <w:color w:val="0000FF"/>
          <w:sz w:val="29"/>
          <w:szCs w:val="29"/>
          <w:lang w:eastAsia="en-GB"/>
        </w:rPr>
        <w:drawing>
          <wp:inline distT="0" distB="0" distL="0" distR="0" wp14:anchorId="68DF68A8" wp14:editId="5DBEEEDD">
            <wp:extent cx="1649095" cy="1141095"/>
            <wp:effectExtent l="0" t="0" r="8255" b="1905"/>
            <wp:docPr id="2" name="Picture 2" descr="Civil Service Commissioners website (opens in a new window)">
              <a:hlinkClick xmlns:a="http://schemas.openxmlformats.org/drawingml/2006/main" r:id="rId20" tgtFrame="&quot;_blank&quot;" tooltip="&quot;Civil Service Commissioners websit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vil Service Commissioners website (opens in a new window)">
                      <a:hlinkClick r:id="rId20" tgtFrame="&quot;_blank&quot;" tooltip="&quot;Civil Service Commissioners website (opens in a new window)&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9095" cy="1141095"/>
                    </a:xfrm>
                    <a:prstGeom prst="rect">
                      <a:avLst/>
                    </a:prstGeom>
                    <a:noFill/>
                    <a:ln>
                      <a:noFill/>
                    </a:ln>
                  </pic:spPr>
                </pic:pic>
              </a:graphicData>
            </a:graphic>
          </wp:inline>
        </w:drawing>
      </w:r>
    </w:p>
    <w:p w:rsidR="0013225E" w:rsidRPr="00B12153" w:rsidRDefault="0013225E" w:rsidP="0013225E">
      <w:pPr>
        <w:spacing w:after="0" w:line="240" w:lineRule="auto"/>
        <w:rPr>
          <w:rFonts w:eastAsia="Times New Roman" w:cs="Arial"/>
          <w:sz w:val="29"/>
          <w:szCs w:val="29"/>
          <w:lang w:eastAsia="en-GB"/>
        </w:rPr>
      </w:pPr>
      <w:r w:rsidRPr="00B12153">
        <w:rPr>
          <w:rFonts w:eastAsia="Times New Roman" w:cs="Arial"/>
          <w:noProof/>
          <w:color w:val="0000FF"/>
          <w:sz w:val="29"/>
          <w:szCs w:val="29"/>
          <w:lang w:eastAsia="en-GB"/>
        </w:rPr>
        <w:drawing>
          <wp:inline distT="0" distB="0" distL="0" distR="0" wp14:anchorId="00DE7B77" wp14:editId="72333C46">
            <wp:extent cx="2360295" cy="1141095"/>
            <wp:effectExtent l="0" t="0" r="1905" b="1905"/>
            <wp:docPr id="3" name="Picture 3" descr="Disability Confident employer scheme and guidance (opens in a new window)">
              <a:hlinkClick xmlns:a="http://schemas.openxmlformats.org/drawingml/2006/main" r:id="rId22" tgtFrame="&quot;_blank&quot;" tooltip="&quot;Disability Confident employer scheme and guidanc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scheme and guidance (opens in a new window)">
                      <a:hlinkClick r:id="rId22" tgtFrame="&quot;_blank&quot;" tooltip="&quot;Disability Confident employer scheme and guidance (opens in a new window)&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0295" cy="1141095"/>
                    </a:xfrm>
                    <a:prstGeom prst="rect">
                      <a:avLst/>
                    </a:prstGeom>
                    <a:noFill/>
                    <a:ln>
                      <a:noFill/>
                    </a:ln>
                  </pic:spPr>
                </pic:pic>
              </a:graphicData>
            </a:graphic>
          </wp:inline>
        </w:drawing>
      </w:r>
    </w:p>
    <w:p w:rsidR="00D70B35" w:rsidRDefault="0013225E" w:rsidP="00A7292C">
      <w:pPr>
        <w:spacing w:after="150" w:line="240" w:lineRule="auto"/>
      </w:pPr>
      <w:r w:rsidRPr="00B12153">
        <w:rPr>
          <w:rFonts w:eastAsia="Times New Roman" w:cs="Arial"/>
          <w:noProof/>
          <w:color w:val="0000FF"/>
          <w:sz w:val="29"/>
          <w:szCs w:val="29"/>
          <w:lang w:eastAsia="en-GB"/>
        </w:rPr>
        <w:drawing>
          <wp:inline distT="0" distB="0" distL="0" distR="0" wp14:anchorId="329C448A" wp14:editId="2FFE31EF">
            <wp:extent cx="1375410" cy="953770"/>
            <wp:effectExtent l="0" t="0" r="0" b="0"/>
            <wp:docPr id="4" name="Picture 4" descr="Civil Service Commissioners website (opens in a new window)">
              <a:hlinkClick xmlns:a="http://schemas.openxmlformats.org/drawingml/2006/main" r:id="rId20" tgtFrame="&quot;_blank&quot;" tooltip="&quot;Civil Service Commissioners website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vil Service Commissioners website (opens in a new window)">
                      <a:hlinkClick r:id="rId20" tgtFrame="&quot;_blank&quot;" tooltip="&quot;Civil Service Commissioners website (opens in a new window)&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5410" cy="953770"/>
                    </a:xfrm>
                    <a:prstGeom prst="rect">
                      <a:avLst/>
                    </a:prstGeom>
                    <a:noFill/>
                    <a:ln>
                      <a:noFill/>
                    </a:ln>
                  </pic:spPr>
                </pic:pic>
              </a:graphicData>
            </a:graphic>
          </wp:inline>
        </w:drawing>
      </w:r>
    </w:p>
    <w:p w:rsidR="00C95BC7" w:rsidRDefault="00C95BC7" w:rsidP="00A7292C">
      <w:pPr>
        <w:spacing w:after="150" w:line="240" w:lineRule="auto"/>
      </w:pPr>
    </w:p>
    <w:p w:rsidR="00C95BC7" w:rsidRDefault="00C95BC7" w:rsidP="00A7292C">
      <w:pPr>
        <w:spacing w:after="150" w:line="240" w:lineRule="auto"/>
      </w:pPr>
    </w:p>
    <w:sectPr w:rsidR="00C95BC7" w:rsidSect="00A65C1E">
      <w:footerReference w:type="default" r:id="rId25"/>
      <w:footerReference w:type="firs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46" w:rsidRDefault="00197446" w:rsidP="00336CA1">
      <w:pPr>
        <w:spacing w:after="0" w:line="240" w:lineRule="auto"/>
      </w:pPr>
      <w:r>
        <w:separator/>
      </w:r>
    </w:p>
  </w:endnote>
  <w:endnote w:type="continuationSeparator" w:id="0">
    <w:p w:rsidR="00197446" w:rsidRDefault="00197446" w:rsidP="003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96074"/>
      <w:docPartObj>
        <w:docPartGallery w:val="Page Numbers (Bottom of Page)"/>
        <w:docPartUnique/>
      </w:docPartObj>
    </w:sdtPr>
    <w:sdtEndPr>
      <w:rPr>
        <w:noProof/>
      </w:rPr>
    </w:sdtEndPr>
    <w:sdtContent>
      <w:p w:rsidR="00A65C1E" w:rsidRDefault="00A65C1E">
        <w:pPr>
          <w:pStyle w:val="Footer"/>
        </w:pPr>
        <w:r>
          <w:fldChar w:fldCharType="begin"/>
        </w:r>
        <w:r>
          <w:instrText xml:space="preserve"> PAGE   \* MERGEFORMAT </w:instrText>
        </w:r>
        <w:r>
          <w:fldChar w:fldCharType="separate"/>
        </w:r>
        <w:r w:rsidR="006B6A76">
          <w:rPr>
            <w:noProof/>
          </w:rPr>
          <w:t>6</w:t>
        </w:r>
        <w:r>
          <w:rPr>
            <w:noProof/>
          </w:rPr>
          <w:fldChar w:fldCharType="end"/>
        </w:r>
      </w:p>
    </w:sdtContent>
  </w:sdt>
  <w:p w:rsidR="00A65C1E" w:rsidRDefault="00A65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4868"/>
      <w:docPartObj>
        <w:docPartGallery w:val="Page Numbers (Bottom of Page)"/>
        <w:docPartUnique/>
      </w:docPartObj>
    </w:sdtPr>
    <w:sdtEndPr>
      <w:rPr>
        <w:noProof/>
      </w:rPr>
    </w:sdtEndPr>
    <w:sdtContent>
      <w:p w:rsidR="00A65C1E" w:rsidRDefault="00A65C1E">
        <w:pPr>
          <w:pStyle w:val="Footer"/>
        </w:pPr>
        <w:r>
          <w:t>V1  19.10.2017</w:t>
        </w:r>
      </w:p>
    </w:sdtContent>
  </w:sdt>
  <w:p w:rsidR="00A65C1E" w:rsidRDefault="00A65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46" w:rsidRDefault="00197446" w:rsidP="00336CA1">
      <w:pPr>
        <w:spacing w:after="0" w:line="240" w:lineRule="auto"/>
      </w:pPr>
      <w:r>
        <w:separator/>
      </w:r>
    </w:p>
  </w:footnote>
  <w:footnote w:type="continuationSeparator" w:id="0">
    <w:p w:rsidR="00197446" w:rsidRDefault="00197446" w:rsidP="0033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42A7"/>
    <w:multiLevelType w:val="hybridMultilevel"/>
    <w:tmpl w:val="867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14DEF"/>
    <w:multiLevelType w:val="hybridMultilevel"/>
    <w:tmpl w:val="2D66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F413A"/>
    <w:multiLevelType w:val="hybridMultilevel"/>
    <w:tmpl w:val="76040C1E"/>
    <w:lvl w:ilvl="0" w:tplc="44BE8C4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83B3C93"/>
    <w:multiLevelType w:val="hybridMultilevel"/>
    <w:tmpl w:val="107E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E87AE6"/>
    <w:multiLevelType w:val="hybridMultilevel"/>
    <w:tmpl w:val="F1C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5E"/>
    <w:rsid w:val="00056C06"/>
    <w:rsid w:val="000B20F8"/>
    <w:rsid w:val="000D65CC"/>
    <w:rsid w:val="00101995"/>
    <w:rsid w:val="00112EA4"/>
    <w:rsid w:val="00113181"/>
    <w:rsid w:val="0013225E"/>
    <w:rsid w:val="00197446"/>
    <w:rsid w:val="001D4EC7"/>
    <w:rsid w:val="00212DB9"/>
    <w:rsid w:val="00216EC1"/>
    <w:rsid w:val="00274957"/>
    <w:rsid w:val="002D06F6"/>
    <w:rsid w:val="00317A2F"/>
    <w:rsid w:val="00336CA1"/>
    <w:rsid w:val="00361E4F"/>
    <w:rsid w:val="003A1FB1"/>
    <w:rsid w:val="003A4C89"/>
    <w:rsid w:val="003B6FBD"/>
    <w:rsid w:val="003D782D"/>
    <w:rsid w:val="003E735B"/>
    <w:rsid w:val="0044131D"/>
    <w:rsid w:val="00443C0E"/>
    <w:rsid w:val="00501C93"/>
    <w:rsid w:val="00522D3C"/>
    <w:rsid w:val="00541C62"/>
    <w:rsid w:val="005531BA"/>
    <w:rsid w:val="00557053"/>
    <w:rsid w:val="00581F00"/>
    <w:rsid w:val="005A4126"/>
    <w:rsid w:val="005A7026"/>
    <w:rsid w:val="005C3737"/>
    <w:rsid w:val="00655FB3"/>
    <w:rsid w:val="006869D2"/>
    <w:rsid w:val="006B6A76"/>
    <w:rsid w:val="006C13A9"/>
    <w:rsid w:val="00785C34"/>
    <w:rsid w:val="00786D7B"/>
    <w:rsid w:val="00832567"/>
    <w:rsid w:val="00873DEC"/>
    <w:rsid w:val="008B3CA8"/>
    <w:rsid w:val="00930420"/>
    <w:rsid w:val="0093571B"/>
    <w:rsid w:val="0099709F"/>
    <w:rsid w:val="009C48D3"/>
    <w:rsid w:val="00A51559"/>
    <w:rsid w:val="00A52A23"/>
    <w:rsid w:val="00A65C1E"/>
    <w:rsid w:val="00A7292C"/>
    <w:rsid w:val="00A972FC"/>
    <w:rsid w:val="00AA2854"/>
    <w:rsid w:val="00B059B1"/>
    <w:rsid w:val="00B35B1A"/>
    <w:rsid w:val="00BD6E38"/>
    <w:rsid w:val="00BF4586"/>
    <w:rsid w:val="00C318AC"/>
    <w:rsid w:val="00C53850"/>
    <w:rsid w:val="00C74DC8"/>
    <w:rsid w:val="00C95BC7"/>
    <w:rsid w:val="00D2482B"/>
    <w:rsid w:val="00D37FBF"/>
    <w:rsid w:val="00D5237A"/>
    <w:rsid w:val="00D70B35"/>
    <w:rsid w:val="00DE340D"/>
    <w:rsid w:val="00E56232"/>
    <w:rsid w:val="00EC5C1B"/>
    <w:rsid w:val="00EE4B52"/>
    <w:rsid w:val="00EF14FC"/>
    <w:rsid w:val="00F24A88"/>
    <w:rsid w:val="00F42D6A"/>
    <w:rsid w:val="00F70C98"/>
    <w:rsid w:val="00FA5E47"/>
    <w:rsid w:val="00FD5766"/>
    <w:rsid w:val="00FF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35B1A"/>
    <w:pPr>
      <w:keepNext/>
      <w:spacing w:before="240" w:after="60" w:line="240" w:lineRule="auto"/>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5B1A"/>
    <w:rPr>
      <w:b/>
      <w:bCs/>
      <w:kern w:val="32"/>
      <w:szCs w:val="32"/>
    </w:rPr>
  </w:style>
  <w:style w:type="paragraph" w:styleId="BalloonText">
    <w:name w:val="Balloon Text"/>
    <w:basedOn w:val="Normal"/>
    <w:link w:val="BalloonTextChar"/>
    <w:uiPriority w:val="99"/>
    <w:semiHidden/>
    <w:unhideWhenUsed/>
    <w:rsid w:val="0013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E"/>
    <w:rPr>
      <w:rFonts w:ascii="Tahoma" w:hAnsi="Tahoma" w:cs="Tahoma"/>
      <w:sz w:val="16"/>
      <w:szCs w:val="16"/>
    </w:rPr>
  </w:style>
  <w:style w:type="paragraph" w:styleId="ListParagraph">
    <w:name w:val="List Paragraph"/>
    <w:basedOn w:val="Normal"/>
    <w:uiPriority w:val="34"/>
    <w:qFormat/>
    <w:rsid w:val="0013225E"/>
    <w:pPr>
      <w:ind w:left="720"/>
      <w:contextualSpacing/>
    </w:pPr>
  </w:style>
  <w:style w:type="paragraph" w:styleId="Header">
    <w:name w:val="header"/>
    <w:basedOn w:val="Normal"/>
    <w:link w:val="HeaderChar"/>
    <w:uiPriority w:val="99"/>
    <w:unhideWhenUsed/>
    <w:rsid w:val="003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A1"/>
  </w:style>
  <w:style w:type="paragraph" w:styleId="Footer">
    <w:name w:val="footer"/>
    <w:basedOn w:val="Normal"/>
    <w:link w:val="FooterChar"/>
    <w:uiPriority w:val="99"/>
    <w:unhideWhenUsed/>
    <w:rsid w:val="003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A1"/>
  </w:style>
  <w:style w:type="paragraph" w:customStyle="1" w:styleId="Default">
    <w:name w:val="Default"/>
    <w:rsid w:val="00274957"/>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274957"/>
    <w:rPr>
      <w:color w:val="0000FF" w:themeColor="hyperlink"/>
      <w:u w:val="single"/>
    </w:rPr>
  </w:style>
  <w:style w:type="character" w:styleId="FollowedHyperlink">
    <w:name w:val="FollowedHyperlink"/>
    <w:basedOn w:val="DefaultParagraphFont"/>
    <w:uiPriority w:val="99"/>
    <w:semiHidden/>
    <w:unhideWhenUsed/>
    <w:rsid w:val="00581F00"/>
    <w:rPr>
      <w:color w:val="800080" w:themeColor="followedHyperlink"/>
      <w:u w:val="single"/>
    </w:rPr>
  </w:style>
  <w:style w:type="character" w:styleId="CommentReference">
    <w:name w:val="annotation reference"/>
    <w:basedOn w:val="DefaultParagraphFont"/>
    <w:uiPriority w:val="99"/>
    <w:semiHidden/>
    <w:unhideWhenUsed/>
    <w:rsid w:val="00930420"/>
    <w:rPr>
      <w:sz w:val="16"/>
      <w:szCs w:val="16"/>
    </w:rPr>
  </w:style>
  <w:style w:type="paragraph" w:styleId="CommentText">
    <w:name w:val="annotation text"/>
    <w:basedOn w:val="Normal"/>
    <w:link w:val="CommentTextChar"/>
    <w:uiPriority w:val="99"/>
    <w:semiHidden/>
    <w:unhideWhenUsed/>
    <w:rsid w:val="00930420"/>
    <w:pPr>
      <w:spacing w:line="240" w:lineRule="auto"/>
    </w:pPr>
    <w:rPr>
      <w:sz w:val="20"/>
      <w:szCs w:val="20"/>
    </w:rPr>
  </w:style>
  <w:style w:type="character" w:customStyle="1" w:styleId="CommentTextChar">
    <w:name w:val="Comment Text Char"/>
    <w:basedOn w:val="DefaultParagraphFont"/>
    <w:link w:val="CommentText"/>
    <w:uiPriority w:val="99"/>
    <w:semiHidden/>
    <w:rsid w:val="00930420"/>
    <w:rPr>
      <w:sz w:val="20"/>
      <w:szCs w:val="20"/>
    </w:rPr>
  </w:style>
  <w:style w:type="paragraph" w:styleId="CommentSubject">
    <w:name w:val="annotation subject"/>
    <w:basedOn w:val="CommentText"/>
    <w:next w:val="CommentText"/>
    <w:link w:val="CommentSubjectChar"/>
    <w:uiPriority w:val="99"/>
    <w:semiHidden/>
    <w:unhideWhenUsed/>
    <w:rsid w:val="00930420"/>
    <w:rPr>
      <w:b/>
      <w:bCs/>
    </w:rPr>
  </w:style>
  <w:style w:type="character" w:customStyle="1" w:styleId="CommentSubjectChar">
    <w:name w:val="Comment Subject Char"/>
    <w:basedOn w:val="CommentTextChar"/>
    <w:link w:val="CommentSubject"/>
    <w:uiPriority w:val="99"/>
    <w:semiHidden/>
    <w:rsid w:val="009304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35B1A"/>
    <w:pPr>
      <w:keepNext/>
      <w:spacing w:before="240" w:after="60" w:line="240" w:lineRule="auto"/>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5B1A"/>
    <w:rPr>
      <w:b/>
      <w:bCs/>
      <w:kern w:val="32"/>
      <w:szCs w:val="32"/>
    </w:rPr>
  </w:style>
  <w:style w:type="paragraph" w:styleId="BalloonText">
    <w:name w:val="Balloon Text"/>
    <w:basedOn w:val="Normal"/>
    <w:link w:val="BalloonTextChar"/>
    <w:uiPriority w:val="99"/>
    <w:semiHidden/>
    <w:unhideWhenUsed/>
    <w:rsid w:val="0013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E"/>
    <w:rPr>
      <w:rFonts w:ascii="Tahoma" w:hAnsi="Tahoma" w:cs="Tahoma"/>
      <w:sz w:val="16"/>
      <w:szCs w:val="16"/>
    </w:rPr>
  </w:style>
  <w:style w:type="paragraph" w:styleId="ListParagraph">
    <w:name w:val="List Paragraph"/>
    <w:basedOn w:val="Normal"/>
    <w:uiPriority w:val="34"/>
    <w:qFormat/>
    <w:rsid w:val="0013225E"/>
    <w:pPr>
      <w:ind w:left="720"/>
      <w:contextualSpacing/>
    </w:pPr>
  </w:style>
  <w:style w:type="paragraph" w:styleId="Header">
    <w:name w:val="header"/>
    <w:basedOn w:val="Normal"/>
    <w:link w:val="HeaderChar"/>
    <w:uiPriority w:val="99"/>
    <w:unhideWhenUsed/>
    <w:rsid w:val="003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A1"/>
  </w:style>
  <w:style w:type="paragraph" w:styleId="Footer">
    <w:name w:val="footer"/>
    <w:basedOn w:val="Normal"/>
    <w:link w:val="FooterChar"/>
    <w:uiPriority w:val="99"/>
    <w:unhideWhenUsed/>
    <w:rsid w:val="003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A1"/>
  </w:style>
  <w:style w:type="paragraph" w:customStyle="1" w:styleId="Default">
    <w:name w:val="Default"/>
    <w:rsid w:val="00274957"/>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274957"/>
    <w:rPr>
      <w:color w:val="0000FF" w:themeColor="hyperlink"/>
      <w:u w:val="single"/>
    </w:rPr>
  </w:style>
  <w:style w:type="character" w:styleId="FollowedHyperlink">
    <w:name w:val="FollowedHyperlink"/>
    <w:basedOn w:val="DefaultParagraphFont"/>
    <w:uiPriority w:val="99"/>
    <w:semiHidden/>
    <w:unhideWhenUsed/>
    <w:rsid w:val="00581F00"/>
    <w:rPr>
      <w:color w:val="800080" w:themeColor="followedHyperlink"/>
      <w:u w:val="single"/>
    </w:rPr>
  </w:style>
  <w:style w:type="character" w:styleId="CommentReference">
    <w:name w:val="annotation reference"/>
    <w:basedOn w:val="DefaultParagraphFont"/>
    <w:uiPriority w:val="99"/>
    <w:semiHidden/>
    <w:unhideWhenUsed/>
    <w:rsid w:val="00930420"/>
    <w:rPr>
      <w:sz w:val="16"/>
      <w:szCs w:val="16"/>
    </w:rPr>
  </w:style>
  <w:style w:type="paragraph" w:styleId="CommentText">
    <w:name w:val="annotation text"/>
    <w:basedOn w:val="Normal"/>
    <w:link w:val="CommentTextChar"/>
    <w:uiPriority w:val="99"/>
    <w:semiHidden/>
    <w:unhideWhenUsed/>
    <w:rsid w:val="00930420"/>
    <w:pPr>
      <w:spacing w:line="240" w:lineRule="auto"/>
    </w:pPr>
    <w:rPr>
      <w:sz w:val="20"/>
      <w:szCs w:val="20"/>
    </w:rPr>
  </w:style>
  <w:style w:type="character" w:customStyle="1" w:styleId="CommentTextChar">
    <w:name w:val="Comment Text Char"/>
    <w:basedOn w:val="DefaultParagraphFont"/>
    <w:link w:val="CommentText"/>
    <w:uiPriority w:val="99"/>
    <w:semiHidden/>
    <w:rsid w:val="00930420"/>
    <w:rPr>
      <w:sz w:val="20"/>
      <w:szCs w:val="20"/>
    </w:rPr>
  </w:style>
  <w:style w:type="paragraph" w:styleId="CommentSubject">
    <w:name w:val="annotation subject"/>
    <w:basedOn w:val="CommentText"/>
    <w:next w:val="CommentText"/>
    <w:link w:val="CommentSubjectChar"/>
    <w:uiPriority w:val="99"/>
    <w:semiHidden/>
    <w:unhideWhenUsed/>
    <w:rsid w:val="00930420"/>
    <w:rPr>
      <w:b/>
      <w:bCs/>
    </w:rPr>
  </w:style>
  <w:style w:type="character" w:customStyle="1" w:styleId="CommentSubjectChar">
    <w:name w:val="Comment Subject Char"/>
    <w:basedOn w:val="CommentTextChar"/>
    <w:link w:val="CommentSubject"/>
    <w:uiPriority w:val="99"/>
    <w:semiHidden/>
    <w:rsid w:val="00930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71941">
      <w:bodyDiv w:val="1"/>
      <w:marLeft w:val="0"/>
      <w:marRight w:val="0"/>
      <w:marTop w:val="0"/>
      <w:marBottom w:val="0"/>
      <w:divBdr>
        <w:top w:val="none" w:sz="0" w:space="0" w:color="auto"/>
        <w:left w:val="none" w:sz="0" w:space="0" w:color="auto"/>
        <w:bottom w:val="none" w:sz="0" w:space="0" w:color="auto"/>
        <w:right w:val="none" w:sz="0" w:space="0" w:color="auto"/>
      </w:divBdr>
      <w:divsChild>
        <w:div w:id="1839728442">
          <w:marLeft w:val="0"/>
          <w:marRight w:val="0"/>
          <w:marTop w:val="0"/>
          <w:marBottom w:val="0"/>
          <w:divBdr>
            <w:top w:val="none" w:sz="0" w:space="0" w:color="auto"/>
            <w:left w:val="none" w:sz="0" w:space="0" w:color="auto"/>
            <w:bottom w:val="none" w:sz="0" w:space="0" w:color="auto"/>
            <w:right w:val="none" w:sz="0" w:space="0" w:color="auto"/>
          </w:divBdr>
          <w:divsChild>
            <w:div w:id="379597461">
              <w:marLeft w:val="0"/>
              <w:marRight w:val="0"/>
              <w:marTop w:val="0"/>
              <w:marBottom w:val="0"/>
              <w:divBdr>
                <w:top w:val="none" w:sz="0" w:space="0" w:color="auto"/>
                <w:left w:val="none" w:sz="0" w:space="0" w:color="auto"/>
                <w:bottom w:val="none" w:sz="0" w:space="0" w:color="auto"/>
                <w:right w:val="none" w:sz="0" w:space="0" w:color="auto"/>
              </w:divBdr>
            </w:div>
            <w:div w:id="644240242">
              <w:marLeft w:val="0"/>
              <w:marRight w:val="0"/>
              <w:marTop w:val="0"/>
              <w:marBottom w:val="0"/>
              <w:divBdr>
                <w:top w:val="none" w:sz="0" w:space="0" w:color="auto"/>
                <w:left w:val="none" w:sz="0" w:space="0" w:color="auto"/>
                <w:bottom w:val="none" w:sz="0" w:space="0" w:color="auto"/>
                <w:right w:val="none" w:sz="0" w:space="0" w:color="auto"/>
              </w:divBdr>
              <w:divsChild>
                <w:div w:id="2487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270">
          <w:marLeft w:val="0"/>
          <w:marRight w:val="0"/>
          <w:marTop w:val="0"/>
          <w:marBottom w:val="0"/>
          <w:divBdr>
            <w:top w:val="none" w:sz="0" w:space="0" w:color="auto"/>
            <w:left w:val="none" w:sz="0" w:space="0" w:color="auto"/>
            <w:bottom w:val="none" w:sz="0" w:space="0" w:color="auto"/>
            <w:right w:val="none" w:sz="0" w:space="0" w:color="auto"/>
          </w:divBdr>
          <w:divsChild>
            <w:div w:id="1392341910">
              <w:marLeft w:val="0"/>
              <w:marRight w:val="0"/>
              <w:marTop w:val="0"/>
              <w:marBottom w:val="0"/>
              <w:divBdr>
                <w:top w:val="none" w:sz="0" w:space="0" w:color="auto"/>
                <w:left w:val="none" w:sz="0" w:space="0" w:color="auto"/>
                <w:bottom w:val="none" w:sz="0" w:space="0" w:color="auto"/>
                <w:right w:val="none" w:sz="0" w:space="0" w:color="auto"/>
              </w:divBdr>
            </w:div>
            <w:div w:id="400177453">
              <w:marLeft w:val="0"/>
              <w:marRight w:val="0"/>
              <w:marTop w:val="0"/>
              <w:marBottom w:val="0"/>
              <w:divBdr>
                <w:top w:val="none" w:sz="0" w:space="0" w:color="auto"/>
                <w:left w:val="none" w:sz="0" w:space="0" w:color="auto"/>
                <w:bottom w:val="none" w:sz="0" w:space="0" w:color="auto"/>
                <w:right w:val="none" w:sz="0" w:space="0" w:color="auto"/>
              </w:divBdr>
              <w:divsChild>
                <w:div w:id="159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3329">
          <w:marLeft w:val="0"/>
          <w:marRight w:val="0"/>
          <w:marTop w:val="0"/>
          <w:marBottom w:val="0"/>
          <w:divBdr>
            <w:top w:val="none" w:sz="0" w:space="0" w:color="auto"/>
            <w:left w:val="none" w:sz="0" w:space="0" w:color="auto"/>
            <w:bottom w:val="none" w:sz="0" w:space="0" w:color="auto"/>
            <w:right w:val="none" w:sz="0" w:space="0" w:color="auto"/>
          </w:divBdr>
          <w:divsChild>
            <w:div w:id="862784465">
              <w:marLeft w:val="0"/>
              <w:marRight w:val="0"/>
              <w:marTop w:val="0"/>
              <w:marBottom w:val="0"/>
              <w:divBdr>
                <w:top w:val="none" w:sz="0" w:space="0" w:color="auto"/>
                <w:left w:val="none" w:sz="0" w:space="0" w:color="auto"/>
                <w:bottom w:val="none" w:sz="0" w:space="0" w:color="auto"/>
                <w:right w:val="none" w:sz="0" w:space="0" w:color="auto"/>
              </w:divBdr>
            </w:div>
            <w:div w:id="330721597">
              <w:marLeft w:val="0"/>
              <w:marRight w:val="0"/>
              <w:marTop w:val="0"/>
              <w:marBottom w:val="0"/>
              <w:divBdr>
                <w:top w:val="none" w:sz="0" w:space="0" w:color="auto"/>
                <w:left w:val="none" w:sz="0" w:space="0" w:color="auto"/>
                <w:bottom w:val="none" w:sz="0" w:space="0" w:color="auto"/>
                <w:right w:val="none" w:sz="0" w:space="0" w:color="auto"/>
              </w:divBdr>
              <w:divsChild>
                <w:div w:id="17999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browse/visas-immigration/work-visas/" TargetMode="External"/><Relationship Id="rId18" Type="http://schemas.openxmlformats.org/officeDocument/2006/relationships/hyperlink" Target="https://www.gov.uk/government/publications/nationality-rul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gov.uk/government/publications/government-baseline-personnel-security-standard" TargetMode="External"/><Relationship Id="rId17" Type="http://schemas.openxmlformats.org/officeDocument/2006/relationships/hyperlink" Target="https://www.gov.uk/eu-ee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hecommonwealth.org/member-countries" TargetMode="External"/><Relationship Id="rId20" Type="http://schemas.openxmlformats.org/officeDocument/2006/relationships/hyperlink" Target="http://civilservicecommission.independent.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M.Helsby@dwp.gsi.gov.uk"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files.civilservicejobs.service.gov.uk/admin/fairs/apptrack/download.cgi?SID=b3duZXI9NTA3MDEzOSZvd25lcnR5cGU9ZmFpciZkb2NfdHlwZT12YWMmZG9jX2lkPTU5NDMzNSZ2ZXJpZnk9ZDBhOWM1MDYxMzg0M2M3YTQ2N2E2MzE4MWMxNTk2NjMmcmVxc2lnPTE1MDU0ODExMzItZmZjMjc3ZDA0NzUyNmQyMzYxN2QzZDNmZGM0MTc2MTJhNmU4Zjk5Yw=="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Julie.M.Helsby@dwp.gsi.gov.uk" TargetMode="External"/><Relationship Id="rId19" Type="http://schemas.openxmlformats.org/officeDocument/2006/relationships/hyperlink" Target="http://civilservicecommission.independent.gov.uk/cod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gov.uk/government/publications/nationality-rules" TargetMode="External"/><Relationship Id="rId22" Type="http://schemas.openxmlformats.org/officeDocument/2006/relationships/hyperlink" Target="https://www.gov.uk/government/collections/disability-confident-campaig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B81F-15D6-4BC6-948C-B383D561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C9A47CF8</Template>
  <TotalTime>1</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69263250</dc:creator>
  <cp:lastModifiedBy>Palin Jan JCP WSM</cp:lastModifiedBy>
  <cp:revision>2</cp:revision>
  <cp:lastPrinted>2017-10-19T08:35:00Z</cp:lastPrinted>
  <dcterms:created xsi:type="dcterms:W3CDTF">2017-11-06T15:19:00Z</dcterms:created>
  <dcterms:modified xsi:type="dcterms:W3CDTF">2017-11-06T15:19:00Z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-342515237</vt:i4>
  </property>
  <property fmtid="{D5CDD505-2E9C-101B-9397-08002B2CF9AE}" pid="3" name="_NewReviewCycle">
    <vt:lpwstr/>
  </property>
  <property fmtid="{D5CDD505-2E9C-101B-9397-08002B2CF9AE}" pid="4" name="_EmailSubject">
    <vt:lpwstr>Direct Secondment Opportunity to join DWP</vt:lpwstr>
  </property>
  <property fmtid="{D5CDD505-2E9C-101B-9397-08002B2CF9AE}" pid="5" name="_AuthorEmail">
    <vt:lpwstr>JAN.PALIN@DWP.GSI.GOV.UK</vt:lpwstr>
  </property>
  <property fmtid="{D5CDD505-2E9C-101B-9397-08002B2CF9AE}" pid="6" name="_AuthorEmailDisplayName">
    <vt:lpwstr>Palin Jan JCP WSM</vt:lpwstr>
  </property>
</Properties>
</file>