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89166" w14:textId="1C53BCF2" w:rsidR="00756BEF" w:rsidRDefault="00756BEF" w:rsidP="00B519EF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Skelton Bounty</w:t>
      </w:r>
    </w:p>
    <w:p w14:paraId="4A228E6F" w14:textId="19538A37" w:rsidR="00756BEF" w:rsidRDefault="00756BEF" w:rsidP="00756BEF">
      <w:pPr>
        <w:pStyle w:val="ListParagraph"/>
        <w:numPr>
          <w:ilvl w:val="0"/>
          <w:numId w:val="5"/>
        </w:numPr>
        <w:rPr>
          <w:rFonts w:ascii="Georgia" w:hAnsi="Georgia"/>
        </w:rPr>
      </w:pPr>
      <w:r>
        <w:rPr>
          <w:rFonts w:ascii="Georgia" w:hAnsi="Georgia"/>
        </w:rPr>
        <w:t>S</w:t>
      </w:r>
      <w:r w:rsidR="00146FD3">
        <w:rPr>
          <w:rFonts w:ascii="Georgia" w:hAnsi="Georgia"/>
        </w:rPr>
        <w:t xml:space="preserve">kelton Bounty is a registered charity (number 219370) which operates as an independent grant-maker.  The charity came into existence through three bequests </w:t>
      </w:r>
      <w:r w:rsidR="00257DE9">
        <w:rPr>
          <w:rFonts w:ascii="Georgia" w:hAnsi="Georgia"/>
        </w:rPr>
        <w:t xml:space="preserve">made </w:t>
      </w:r>
      <w:r w:rsidR="00146FD3">
        <w:rPr>
          <w:rFonts w:ascii="Georgia" w:hAnsi="Georgia"/>
        </w:rPr>
        <w:t xml:space="preserve">between 1915 and 1931 </w:t>
      </w:r>
      <w:r w:rsidR="00B20636">
        <w:rPr>
          <w:rFonts w:ascii="Georgia" w:hAnsi="Georgia"/>
        </w:rPr>
        <w:t>and</w:t>
      </w:r>
      <w:r w:rsidR="00146FD3">
        <w:rPr>
          <w:rFonts w:ascii="Georgia" w:hAnsi="Georgia"/>
        </w:rPr>
        <w:t xml:space="preserve"> is currently governed by a Charity Commission Scheme made in 1991, amended by a Charity Commission Order made in 2004.</w:t>
      </w:r>
    </w:p>
    <w:p w14:paraId="26971295" w14:textId="16480FB7" w:rsidR="00756BEF" w:rsidRDefault="00756BEF" w:rsidP="00756BEF">
      <w:pPr>
        <w:pStyle w:val="ListParagraph"/>
        <w:numPr>
          <w:ilvl w:val="0"/>
          <w:numId w:val="5"/>
        </w:numPr>
        <w:rPr>
          <w:rFonts w:ascii="Georgia" w:hAnsi="Georgia"/>
        </w:rPr>
      </w:pPr>
      <w:r>
        <w:rPr>
          <w:rFonts w:ascii="Georgia" w:hAnsi="Georgia"/>
        </w:rPr>
        <w:t>S</w:t>
      </w:r>
      <w:r w:rsidR="00146FD3">
        <w:rPr>
          <w:rFonts w:ascii="Georgia" w:hAnsi="Georgia"/>
        </w:rPr>
        <w:t>kelton Bounty’s assets consist of investments worth circa £2</w:t>
      </w:r>
      <w:r w:rsidR="00B20636">
        <w:rPr>
          <w:rFonts w:ascii="Georgia" w:hAnsi="Georgia"/>
        </w:rPr>
        <w:t xml:space="preserve"> million.  The charity’s total   grant expenditure is about £100,000 annually.  </w:t>
      </w:r>
    </w:p>
    <w:p w14:paraId="0483D585" w14:textId="08EE7417" w:rsidR="00756BEF" w:rsidRDefault="00756BEF" w:rsidP="00756BEF">
      <w:pPr>
        <w:pStyle w:val="ListParagraph"/>
        <w:numPr>
          <w:ilvl w:val="0"/>
          <w:numId w:val="5"/>
        </w:numPr>
        <w:rPr>
          <w:rFonts w:ascii="Georgia" w:hAnsi="Georgia"/>
        </w:rPr>
      </w:pPr>
      <w:r>
        <w:rPr>
          <w:rFonts w:ascii="Georgia" w:hAnsi="Georgia"/>
        </w:rPr>
        <w:t>S</w:t>
      </w:r>
      <w:r w:rsidR="00B20636">
        <w:rPr>
          <w:rFonts w:ascii="Georgia" w:hAnsi="Georgia"/>
        </w:rPr>
        <w:t>kelton Bounty’s “area of benefit” is the count</w:t>
      </w:r>
      <w:r w:rsidR="0070296F">
        <w:rPr>
          <w:rFonts w:ascii="Georgia" w:hAnsi="Georgia"/>
        </w:rPr>
        <w:t>ies</w:t>
      </w:r>
      <w:r w:rsidR="00B20636">
        <w:rPr>
          <w:rFonts w:ascii="Georgia" w:hAnsi="Georgia"/>
        </w:rPr>
        <w:t xml:space="preserve"> of Lancashire, Greater Manchester and Merseyside</w:t>
      </w:r>
      <w:r w:rsidR="00257DE9">
        <w:rPr>
          <w:rFonts w:ascii="Georgia" w:hAnsi="Georgia"/>
        </w:rPr>
        <w:t xml:space="preserve"> </w:t>
      </w:r>
      <w:r w:rsidR="0070296F">
        <w:rPr>
          <w:rFonts w:ascii="Georgia" w:hAnsi="Georgia"/>
        </w:rPr>
        <w:t xml:space="preserve">(including the unitary areas of Blackburn, </w:t>
      </w:r>
      <w:proofErr w:type="spellStart"/>
      <w:r w:rsidR="0070296F">
        <w:rPr>
          <w:rFonts w:ascii="Georgia" w:hAnsi="Georgia"/>
        </w:rPr>
        <w:t>Blackpool</w:t>
      </w:r>
      <w:proofErr w:type="spellEnd"/>
      <w:r w:rsidR="0070296F">
        <w:rPr>
          <w:rFonts w:ascii="Georgia" w:hAnsi="Georgia"/>
        </w:rPr>
        <w:t xml:space="preserve">, </w:t>
      </w:r>
      <w:proofErr w:type="spellStart"/>
      <w:r w:rsidR="0070296F">
        <w:rPr>
          <w:rFonts w:ascii="Georgia" w:hAnsi="Georgia"/>
        </w:rPr>
        <w:t>Halton</w:t>
      </w:r>
      <w:proofErr w:type="spellEnd"/>
      <w:r w:rsidR="0070296F">
        <w:rPr>
          <w:rFonts w:ascii="Georgia" w:hAnsi="Georgia"/>
        </w:rPr>
        <w:t xml:space="preserve"> and Warrington)</w:t>
      </w:r>
      <w:r w:rsidR="00B20636">
        <w:rPr>
          <w:rFonts w:ascii="Georgia" w:hAnsi="Georgia"/>
        </w:rPr>
        <w:t xml:space="preserve">.  The current strategy is to make grants primarily to comparatively small local charities and </w:t>
      </w:r>
      <w:r w:rsidR="00D77CEA">
        <w:rPr>
          <w:rFonts w:ascii="Georgia" w:hAnsi="Georgia"/>
        </w:rPr>
        <w:t xml:space="preserve">established </w:t>
      </w:r>
      <w:r w:rsidR="00B20636">
        <w:rPr>
          <w:rFonts w:ascii="Georgia" w:hAnsi="Georgia"/>
        </w:rPr>
        <w:t>voluntary groups operating in these areas</w:t>
      </w:r>
      <w:r w:rsidR="00257DE9">
        <w:rPr>
          <w:rFonts w:ascii="Georgia" w:hAnsi="Georgia"/>
        </w:rPr>
        <w:t>.</w:t>
      </w:r>
    </w:p>
    <w:p w14:paraId="26B1C4CC" w14:textId="2FDFD78A" w:rsidR="00756BEF" w:rsidRPr="00756BEF" w:rsidRDefault="00B20636" w:rsidP="00756BEF">
      <w:pPr>
        <w:pStyle w:val="ListParagraph"/>
        <w:numPr>
          <w:ilvl w:val="0"/>
          <w:numId w:val="5"/>
        </w:numPr>
        <w:rPr>
          <w:rFonts w:ascii="Georgia" w:hAnsi="Georgia"/>
        </w:rPr>
      </w:pPr>
      <w:r>
        <w:rPr>
          <w:rFonts w:ascii="Georgia" w:hAnsi="Georgia"/>
        </w:rPr>
        <w:t>The</w:t>
      </w:r>
      <w:r w:rsidR="00927C01">
        <w:rPr>
          <w:rFonts w:ascii="Georgia" w:hAnsi="Georgia"/>
        </w:rPr>
        <w:t xml:space="preserve"> charity can have </w:t>
      </w:r>
      <w:r>
        <w:rPr>
          <w:rFonts w:ascii="Georgia" w:hAnsi="Georgia"/>
        </w:rPr>
        <w:t>a</w:t>
      </w:r>
      <w:r w:rsidR="00756BEF">
        <w:rPr>
          <w:rFonts w:ascii="Georgia" w:hAnsi="Georgia"/>
        </w:rPr>
        <w:t xml:space="preserve"> maximum of </w:t>
      </w:r>
      <w:r w:rsidR="00146FD3">
        <w:rPr>
          <w:rFonts w:ascii="Georgia" w:hAnsi="Georgia"/>
        </w:rPr>
        <w:t xml:space="preserve">nine </w:t>
      </w:r>
      <w:r w:rsidR="00927C01">
        <w:rPr>
          <w:rFonts w:ascii="Georgia" w:hAnsi="Georgia"/>
        </w:rPr>
        <w:t>Trustee</w:t>
      </w:r>
      <w:r w:rsidR="00756BEF">
        <w:rPr>
          <w:rFonts w:ascii="Georgia" w:hAnsi="Georgia"/>
        </w:rPr>
        <w:t xml:space="preserve">s </w:t>
      </w:r>
      <w:r w:rsidR="00146FD3">
        <w:rPr>
          <w:rFonts w:ascii="Georgia" w:hAnsi="Georgia"/>
        </w:rPr>
        <w:t xml:space="preserve">who are appointed by the serving </w:t>
      </w:r>
      <w:r w:rsidR="00927C01">
        <w:rPr>
          <w:rFonts w:ascii="Georgia" w:hAnsi="Georgia"/>
        </w:rPr>
        <w:t>Trustee</w:t>
      </w:r>
      <w:r w:rsidR="00146FD3">
        <w:rPr>
          <w:rFonts w:ascii="Georgia" w:hAnsi="Georgia"/>
        </w:rPr>
        <w:t xml:space="preserve">s.  The initial term of office is five years and each </w:t>
      </w:r>
      <w:r w:rsidR="00927C01">
        <w:rPr>
          <w:rFonts w:ascii="Georgia" w:hAnsi="Georgia"/>
        </w:rPr>
        <w:t>Trustee</w:t>
      </w:r>
      <w:r w:rsidR="00146FD3">
        <w:rPr>
          <w:rFonts w:ascii="Georgia" w:hAnsi="Georgia"/>
        </w:rPr>
        <w:t xml:space="preserve"> can be re-appointed for </w:t>
      </w:r>
      <w:r>
        <w:rPr>
          <w:rFonts w:ascii="Georgia" w:hAnsi="Georgia"/>
        </w:rPr>
        <w:t xml:space="preserve">one further term of five years.  </w:t>
      </w:r>
      <w:r w:rsidR="00927C01">
        <w:rPr>
          <w:rFonts w:ascii="Georgia" w:hAnsi="Georgia"/>
        </w:rPr>
        <w:t>Trustee</w:t>
      </w:r>
      <w:r>
        <w:rPr>
          <w:rFonts w:ascii="Georgia" w:hAnsi="Georgia"/>
        </w:rPr>
        <w:t xml:space="preserve">s </w:t>
      </w:r>
      <w:r w:rsidR="00257DE9">
        <w:rPr>
          <w:rFonts w:ascii="Georgia" w:hAnsi="Georgia"/>
        </w:rPr>
        <w:t xml:space="preserve">normally </w:t>
      </w:r>
      <w:r>
        <w:rPr>
          <w:rFonts w:ascii="Georgia" w:hAnsi="Georgia"/>
        </w:rPr>
        <w:t>meet once or twice in each year.</w:t>
      </w:r>
      <w:r w:rsidR="00756BEF">
        <w:rPr>
          <w:rFonts w:ascii="Georgia" w:hAnsi="Georgia"/>
        </w:rPr>
        <w:t xml:space="preserve"> </w:t>
      </w:r>
      <w:bookmarkStart w:id="0" w:name="_GoBack"/>
      <w:bookmarkEnd w:id="0"/>
    </w:p>
    <w:p w14:paraId="545FED89" w14:textId="77777777" w:rsidR="00146FD3" w:rsidRPr="00146FD3" w:rsidRDefault="00146FD3" w:rsidP="00B519EF">
      <w:pPr>
        <w:jc w:val="center"/>
        <w:rPr>
          <w:rFonts w:ascii="Georgia" w:hAnsi="Georgia"/>
          <w:sz w:val="16"/>
          <w:szCs w:val="16"/>
        </w:rPr>
      </w:pPr>
    </w:p>
    <w:p w14:paraId="3A7152C4" w14:textId="551F6A32" w:rsidR="000C74D2" w:rsidRPr="00E44F00" w:rsidRDefault="00F71E90" w:rsidP="00B519EF">
      <w:pPr>
        <w:jc w:val="center"/>
        <w:rPr>
          <w:rFonts w:ascii="Georgia" w:hAnsi="Georgia"/>
          <w:sz w:val="32"/>
          <w:szCs w:val="32"/>
        </w:rPr>
      </w:pPr>
      <w:r w:rsidRPr="00E44F00">
        <w:rPr>
          <w:rFonts w:ascii="Georgia" w:hAnsi="Georgia"/>
          <w:sz w:val="32"/>
          <w:szCs w:val="32"/>
        </w:rPr>
        <w:t xml:space="preserve">Duties of </w:t>
      </w:r>
      <w:r w:rsidR="00927C01">
        <w:rPr>
          <w:rFonts w:ascii="Georgia" w:hAnsi="Georgia"/>
          <w:sz w:val="32"/>
          <w:szCs w:val="32"/>
        </w:rPr>
        <w:t>Trustee</w:t>
      </w:r>
      <w:r w:rsidRPr="00E44F00">
        <w:rPr>
          <w:rFonts w:ascii="Georgia" w:hAnsi="Georgia"/>
          <w:sz w:val="32"/>
          <w:szCs w:val="32"/>
        </w:rPr>
        <w:t>s of Skelton Bounty</w:t>
      </w:r>
    </w:p>
    <w:p w14:paraId="7D5DCCB4" w14:textId="31B604CF" w:rsidR="00F71E90" w:rsidRPr="00E44F00" w:rsidRDefault="00F71E90" w:rsidP="00F71E90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E44F00">
        <w:rPr>
          <w:rFonts w:ascii="Georgia" w:hAnsi="Georgia"/>
        </w:rPr>
        <w:t xml:space="preserve">To ensure that </w:t>
      </w:r>
      <w:r w:rsidR="00EB7CC2" w:rsidRPr="00E44F00">
        <w:rPr>
          <w:rFonts w:ascii="Georgia" w:hAnsi="Georgia"/>
        </w:rPr>
        <w:t>Skelton Bounty pursues its charitable objects as defined in its governing documents</w:t>
      </w:r>
      <w:r w:rsidRPr="00E44F00">
        <w:rPr>
          <w:rFonts w:ascii="Georgia" w:hAnsi="Georgia"/>
        </w:rPr>
        <w:t>.</w:t>
      </w:r>
    </w:p>
    <w:p w14:paraId="5DD991F2" w14:textId="38306632" w:rsidR="00F71E90" w:rsidRPr="00E44F00" w:rsidRDefault="00F71E90" w:rsidP="00F71E90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E44F00">
        <w:rPr>
          <w:rFonts w:ascii="Georgia" w:hAnsi="Georgia"/>
        </w:rPr>
        <w:t>To ensu</w:t>
      </w:r>
      <w:r w:rsidR="00EB7CC2" w:rsidRPr="00E44F00">
        <w:rPr>
          <w:rFonts w:ascii="Georgia" w:hAnsi="Georgia"/>
        </w:rPr>
        <w:t>r</w:t>
      </w:r>
      <w:r w:rsidRPr="00E44F00">
        <w:rPr>
          <w:rFonts w:ascii="Georgia" w:hAnsi="Georgia"/>
        </w:rPr>
        <w:t>e that Skelton Bounty</w:t>
      </w:r>
      <w:r w:rsidR="00EB7CC2" w:rsidRPr="00E44F00">
        <w:rPr>
          <w:rFonts w:ascii="Georgia" w:hAnsi="Georgia"/>
        </w:rPr>
        <w:t xml:space="preserve"> operates in full compliance with its governing documents, charity law and other relevant legislation and regulations, and with due regard for acknowledged good practice in grant-making.</w:t>
      </w:r>
    </w:p>
    <w:p w14:paraId="4F762DE2" w14:textId="79E755AF" w:rsidR="00F71E90" w:rsidRPr="00E44F00" w:rsidRDefault="00F71E90" w:rsidP="00F71E90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E44F00">
        <w:rPr>
          <w:rFonts w:ascii="Georgia" w:hAnsi="Georgia"/>
        </w:rPr>
        <w:t>To ensure that Skelton Bounty</w:t>
      </w:r>
      <w:r w:rsidR="00EB7CC2" w:rsidRPr="00E44F00">
        <w:rPr>
          <w:rFonts w:ascii="Georgia" w:hAnsi="Georgia"/>
        </w:rPr>
        <w:t xml:space="preserve">’s investment assets are properly protected and managed to support the charity’s grant-making </w:t>
      </w:r>
      <w:proofErr w:type="spellStart"/>
      <w:r w:rsidR="00B519EF" w:rsidRPr="00E44F00">
        <w:rPr>
          <w:rFonts w:ascii="Georgia" w:hAnsi="Georgia"/>
        </w:rPr>
        <w:t>programmes</w:t>
      </w:r>
      <w:proofErr w:type="spellEnd"/>
      <w:r w:rsidR="00B519EF" w:rsidRPr="00E44F00">
        <w:rPr>
          <w:rFonts w:ascii="Georgia" w:hAnsi="Georgia"/>
        </w:rPr>
        <w:t xml:space="preserve"> </w:t>
      </w:r>
      <w:r w:rsidR="00EB7CC2" w:rsidRPr="00E44F00">
        <w:rPr>
          <w:rFonts w:ascii="Georgia" w:hAnsi="Georgia"/>
        </w:rPr>
        <w:t>in both the short and long term.</w:t>
      </w:r>
    </w:p>
    <w:p w14:paraId="127A324B" w14:textId="49913E47" w:rsidR="00F71E90" w:rsidRPr="00E44F00" w:rsidRDefault="00F71E90" w:rsidP="00F71E90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E44F00">
        <w:rPr>
          <w:rFonts w:ascii="Georgia" w:hAnsi="Georgia"/>
        </w:rPr>
        <w:t>To ensure that Skelton Bounty</w:t>
      </w:r>
      <w:r w:rsidR="00EB7CC2" w:rsidRPr="00E44F00">
        <w:rPr>
          <w:rFonts w:ascii="Georgia" w:hAnsi="Georgia"/>
        </w:rPr>
        <w:t xml:space="preserve"> operates with consisten</w:t>
      </w:r>
      <w:r w:rsidR="00B519EF" w:rsidRPr="00E44F00">
        <w:rPr>
          <w:rFonts w:ascii="Georgia" w:hAnsi="Georgia"/>
        </w:rPr>
        <w:t>cy of</w:t>
      </w:r>
      <w:r w:rsidR="00EB7CC2" w:rsidRPr="00E44F00">
        <w:rPr>
          <w:rFonts w:ascii="Georgia" w:hAnsi="Georgia"/>
        </w:rPr>
        <w:t xml:space="preserve"> values and maintains its good reputation as a grant-making charity.</w:t>
      </w:r>
    </w:p>
    <w:p w14:paraId="0633A9F2" w14:textId="4EF174C6" w:rsidR="00F71E90" w:rsidRPr="00E44F00" w:rsidRDefault="00F71E90" w:rsidP="00F71E90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E44F00">
        <w:rPr>
          <w:rFonts w:ascii="Georgia" w:hAnsi="Georgia"/>
        </w:rPr>
        <w:t>To ensure that Skelton Bounty</w:t>
      </w:r>
      <w:r w:rsidR="00EB7CC2" w:rsidRPr="00E44F00">
        <w:rPr>
          <w:rFonts w:ascii="Georgia" w:hAnsi="Georgia"/>
        </w:rPr>
        <w:t xml:space="preserve"> </w:t>
      </w:r>
      <w:r w:rsidR="00B519EF" w:rsidRPr="00E44F00">
        <w:rPr>
          <w:rFonts w:ascii="Georgia" w:hAnsi="Georgia"/>
        </w:rPr>
        <w:t xml:space="preserve">is effectively administered, </w:t>
      </w:r>
      <w:r w:rsidR="00EB7CC2" w:rsidRPr="00E44F00">
        <w:rPr>
          <w:rFonts w:ascii="Georgia" w:hAnsi="Georgia"/>
        </w:rPr>
        <w:t>uses its resources efficiently</w:t>
      </w:r>
      <w:r w:rsidR="00B519EF" w:rsidRPr="00E44F00">
        <w:rPr>
          <w:rFonts w:ascii="Georgia" w:hAnsi="Georgia"/>
        </w:rPr>
        <w:t>,</w:t>
      </w:r>
      <w:r w:rsidR="00EB7CC2" w:rsidRPr="00E44F00">
        <w:rPr>
          <w:rFonts w:ascii="Georgia" w:hAnsi="Georgia"/>
        </w:rPr>
        <w:t xml:space="preserve"> and maintains financial stability and solvency.</w:t>
      </w:r>
    </w:p>
    <w:p w14:paraId="2019ACB2" w14:textId="5CE4EF31" w:rsidR="00B519EF" w:rsidRPr="00146FD3" w:rsidRDefault="00B519EF" w:rsidP="00B519EF">
      <w:pPr>
        <w:rPr>
          <w:rFonts w:ascii="Georgia" w:hAnsi="Georgia"/>
          <w:sz w:val="16"/>
          <w:szCs w:val="16"/>
        </w:rPr>
      </w:pPr>
    </w:p>
    <w:p w14:paraId="119B2EF3" w14:textId="157E123E" w:rsidR="00B519EF" w:rsidRPr="00E44F00" w:rsidRDefault="00B519EF" w:rsidP="00E44F00">
      <w:pPr>
        <w:jc w:val="center"/>
        <w:rPr>
          <w:rFonts w:ascii="Georgia" w:hAnsi="Georgia"/>
          <w:sz w:val="32"/>
          <w:szCs w:val="32"/>
        </w:rPr>
      </w:pPr>
      <w:r w:rsidRPr="00E44F00">
        <w:rPr>
          <w:rFonts w:ascii="Georgia" w:hAnsi="Georgia"/>
          <w:sz w:val="32"/>
          <w:szCs w:val="32"/>
        </w:rPr>
        <w:t xml:space="preserve">Personal qualities required of </w:t>
      </w:r>
      <w:r w:rsidR="00927C01">
        <w:rPr>
          <w:rFonts w:ascii="Georgia" w:hAnsi="Georgia"/>
          <w:sz w:val="32"/>
          <w:szCs w:val="32"/>
        </w:rPr>
        <w:t>Trustee</w:t>
      </w:r>
      <w:r w:rsidRPr="00E44F00">
        <w:rPr>
          <w:rFonts w:ascii="Georgia" w:hAnsi="Georgia"/>
          <w:sz w:val="32"/>
          <w:szCs w:val="32"/>
        </w:rPr>
        <w:t>s</w:t>
      </w:r>
    </w:p>
    <w:p w14:paraId="175D700E" w14:textId="63593DD7" w:rsidR="00B519EF" w:rsidRPr="00E44F00" w:rsidRDefault="00B519EF" w:rsidP="00B519EF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E44F00">
        <w:rPr>
          <w:rFonts w:ascii="Georgia" w:hAnsi="Georgia"/>
        </w:rPr>
        <w:t>Willingness and eligibility to serve as a charity trustee.</w:t>
      </w:r>
    </w:p>
    <w:p w14:paraId="55B91533" w14:textId="1E7FE8F9" w:rsidR="00B519EF" w:rsidRPr="00E44F00" w:rsidRDefault="00B519EF" w:rsidP="00B519EF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E44F00">
        <w:rPr>
          <w:rFonts w:ascii="Georgia" w:hAnsi="Georgia"/>
        </w:rPr>
        <w:t xml:space="preserve">A level of personal integrity and standing in the community </w:t>
      </w:r>
      <w:r w:rsidR="009862F2">
        <w:rPr>
          <w:rFonts w:ascii="Georgia" w:hAnsi="Georgia"/>
        </w:rPr>
        <w:t>that is appropriate for</w:t>
      </w:r>
      <w:r w:rsidRPr="00E44F00">
        <w:rPr>
          <w:rFonts w:ascii="Georgia" w:hAnsi="Georgia"/>
        </w:rPr>
        <w:t xml:space="preserve"> a trustee of an independent grant-making charity.</w:t>
      </w:r>
    </w:p>
    <w:p w14:paraId="0B3FD754" w14:textId="6009EC47" w:rsidR="00B519EF" w:rsidRPr="00E44F00" w:rsidRDefault="00B519EF" w:rsidP="00B519EF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E44F00">
        <w:rPr>
          <w:rFonts w:ascii="Georgia" w:hAnsi="Georgia"/>
        </w:rPr>
        <w:t>An ability when acting as a trustee</w:t>
      </w:r>
      <w:r w:rsidR="00E73733" w:rsidRPr="00E44F00">
        <w:rPr>
          <w:rFonts w:ascii="Georgia" w:hAnsi="Georgia"/>
        </w:rPr>
        <w:t xml:space="preserve"> to exercise good and independent judgement in considering the matters affecting the charity</w:t>
      </w:r>
      <w:r w:rsidR="00756BEF">
        <w:rPr>
          <w:rFonts w:ascii="Georgia" w:hAnsi="Georgia"/>
        </w:rPr>
        <w:t>, including acting appropriately when actual or potential conflicts of interest arise</w:t>
      </w:r>
      <w:r w:rsidR="00E73733" w:rsidRPr="00E44F00">
        <w:rPr>
          <w:rFonts w:ascii="Georgia" w:hAnsi="Georgia"/>
        </w:rPr>
        <w:t>.</w:t>
      </w:r>
    </w:p>
    <w:p w14:paraId="325C8140" w14:textId="46DCDD1B" w:rsidR="00E73733" w:rsidRPr="00E44F00" w:rsidRDefault="00E73733" w:rsidP="00B519EF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E44F00">
        <w:rPr>
          <w:rFonts w:ascii="Georgia" w:hAnsi="Georgia"/>
        </w:rPr>
        <w:t>A good knowledge of the voluntary sector, either geographically or by sector, in a substantial part of the area which Skelton Bounty serves.  Previous experience of grant-making is desirable but not essential.</w:t>
      </w:r>
    </w:p>
    <w:p w14:paraId="1C3AC281" w14:textId="026AEFE6" w:rsidR="00E73733" w:rsidRPr="00E44F00" w:rsidRDefault="00E73733" w:rsidP="00B519EF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E44F00">
        <w:rPr>
          <w:rFonts w:ascii="Georgia" w:hAnsi="Georgia"/>
        </w:rPr>
        <w:t>Common sense, supported by an approach which is open-minded, plus the abilities to listen, influence, and explain</w:t>
      </w:r>
      <w:r w:rsidR="00995FB3" w:rsidRPr="00E44F00">
        <w:rPr>
          <w:rFonts w:ascii="Georgia" w:hAnsi="Georgia"/>
        </w:rPr>
        <w:t>.</w:t>
      </w:r>
    </w:p>
    <w:p w14:paraId="5C72744C" w14:textId="184BEAEE" w:rsidR="00E44F00" w:rsidRPr="00E44F00" w:rsidRDefault="00995FB3" w:rsidP="00B519EF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E44F00">
        <w:rPr>
          <w:rFonts w:ascii="Georgia" w:hAnsi="Georgia"/>
        </w:rPr>
        <w:t xml:space="preserve">Skills and experience in one of the areas of expertise (such as publicity, investment matters, and information technology) which </w:t>
      </w:r>
      <w:r w:rsidR="00E44F00" w:rsidRPr="00E44F00">
        <w:rPr>
          <w:rFonts w:ascii="Georgia" w:hAnsi="Georgia"/>
        </w:rPr>
        <w:t xml:space="preserve">are needed among the </w:t>
      </w:r>
      <w:r w:rsidR="00927C01">
        <w:rPr>
          <w:rFonts w:ascii="Georgia" w:hAnsi="Georgia"/>
        </w:rPr>
        <w:t>Trustee</w:t>
      </w:r>
      <w:r w:rsidR="00E44F00" w:rsidRPr="00E44F00">
        <w:rPr>
          <w:rFonts w:ascii="Georgia" w:hAnsi="Georgia"/>
        </w:rPr>
        <w:t xml:space="preserve">s as a group, plus the ability to transfer and apply that experience </w:t>
      </w:r>
      <w:r w:rsidR="00613849">
        <w:rPr>
          <w:rFonts w:ascii="Georgia" w:hAnsi="Georgia"/>
        </w:rPr>
        <w:t>to</w:t>
      </w:r>
      <w:r w:rsidR="00E44F00" w:rsidRPr="00E44F00">
        <w:rPr>
          <w:rFonts w:ascii="Georgia" w:hAnsi="Georgia"/>
        </w:rPr>
        <w:t xml:space="preserve"> Skelton Bounty’s environment.</w:t>
      </w:r>
    </w:p>
    <w:p w14:paraId="5B81FBA2" w14:textId="7E2EE1DA" w:rsidR="00995FB3" w:rsidRPr="00E44F00" w:rsidRDefault="00E44F00" w:rsidP="00B519EF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E44F00">
        <w:rPr>
          <w:rFonts w:ascii="Georgia" w:hAnsi="Georgia"/>
        </w:rPr>
        <w:t xml:space="preserve">A willingness to think strategically about the role which Skelton Bounty plays in the community, </w:t>
      </w:r>
      <w:r w:rsidR="00756BEF">
        <w:rPr>
          <w:rFonts w:ascii="Georgia" w:hAnsi="Georgia"/>
        </w:rPr>
        <w:t>including</w:t>
      </w:r>
      <w:r w:rsidRPr="00E44F00">
        <w:rPr>
          <w:rFonts w:ascii="Georgia" w:hAnsi="Georgia"/>
        </w:rPr>
        <w:t xml:space="preserve"> how its governing group should evolve in response to developments in the charity’s </w:t>
      </w:r>
      <w:r w:rsidR="00613849">
        <w:rPr>
          <w:rFonts w:ascii="Georgia" w:hAnsi="Georgia"/>
        </w:rPr>
        <w:t xml:space="preserve">own </w:t>
      </w:r>
      <w:r w:rsidRPr="00E44F00">
        <w:rPr>
          <w:rFonts w:ascii="Georgia" w:hAnsi="Georgia"/>
        </w:rPr>
        <w:t xml:space="preserve">role. </w:t>
      </w:r>
    </w:p>
    <w:sectPr w:rsidR="00995FB3" w:rsidRPr="00E44F00" w:rsidSect="00257DE9">
      <w:pgSz w:w="12240" w:h="15840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DDF76" w14:textId="77777777" w:rsidR="00927C01" w:rsidRDefault="00927C01" w:rsidP="00927C01">
      <w:pPr>
        <w:spacing w:after="0" w:line="240" w:lineRule="auto"/>
      </w:pPr>
      <w:r>
        <w:separator/>
      </w:r>
    </w:p>
  </w:endnote>
  <w:endnote w:type="continuationSeparator" w:id="0">
    <w:p w14:paraId="07EBFD8A" w14:textId="77777777" w:rsidR="00927C01" w:rsidRDefault="00927C01" w:rsidP="0092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73966" w14:textId="77777777" w:rsidR="00927C01" w:rsidRDefault="00927C01" w:rsidP="00927C01">
      <w:pPr>
        <w:spacing w:after="0" w:line="240" w:lineRule="auto"/>
      </w:pPr>
      <w:r>
        <w:separator/>
      </w:r>
    </w:p>
  </w:footnote>
  <w:footnote w:type="continuationSeparator" w:id="0">
    <w:p w14:paraId="7471B284" w14:textId="77777777" w:rsidR="00927C01" w:rsidRDefault="00927C01" w:rsidP="00927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566E"/>
    <w:multiLevelType w:val="hybridMultilevel"/>
    <w:tmpl w:val="001C9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CF0"/>
    <w:multiLevelType w:val="hybridMultilevel"/>
    <w:tmpl w:val="915AA56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B210983"/>
    <w:multiLevelType w:val="hybridMultilevel"/>
    <w:tmpl w:val="3A960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82F7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02E0BBE"/>
    <w:multiLevelType w:val="hybridMultilevel"/>
    <w:tmpl w:val="4108419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26509B6"/>
    <w:multiLevelType w:val="hybridMultilevel"/>
    <w:tmpl w:val="7146E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B28B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7B93F69"/>
    <w:multiLevelType w:val="hybridMultilevel"/>
    <w:tmpl w:val="B7942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90"/>
    <w:rsid w:val="00011C5E"/>
    <w:rsid w:val="000C74D2"/>
    <w:rsid w:val="00110CB9"/>
    <w:rsid w:val="00146FD3"/>
    <w:rsid w:val="00257DE9"/>
    <w:rsid w:val="003B74DF"/>
    <w:rsid w:val="003E5703"/>
    <w:rsid w:val="004B191D"/>
    <w:rsid w:val="00613849"/>
    <w:rsid w:val="0070296F"/>
    <w:rsid w:val="0072272B"/>
    <w:rsid w:val="00756BEF"/>
    <w:rsid w:val="00826F37"/>
    <w:rsid w:val="00927C01"/>
    <w:rsid w:val="009862F2"/>
    <w:rsid w:val="00995FB3"/>
    <w:rsid w:val="00B20636"/>
    <w:rsid w:val="00B3435E"/>
    <w:rsid w:val="00B519EF"/>
    <w:rsid w:val="00B9137F"/>
    <w:rsid w:val="00C671D9"/>
    <w:rsid w:val="00CA7C61"/>
    <w:rsid w:val="00D302BD"/>
    <w:rsid w:val="00D5371B"/>
    <w:rsid w:val="00D77CEA"/>
    <w:rsid w:val="00E14D57"/>
    <w:rsid w:val="00E44F00"/>
    <w:rsid w:val="00E73733"/>
    <w:rsid w:val="00EB7CC2"/>
    <w:rsid w:val="00F32DD8"/>
    <w:rsid w:val="00F71E90"/>
    <w:rsid w:val="00F96AFB"/>
    <w:rsid w:val="00F97A0F"/>
    <w:rsid w:val="00FF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A8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E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7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C01"/>
  </w:style>
  <w:style w:type="paragraph" w:styleId="Footer">
    <w:name w:val="footer"/>
    <w:basedOn w:val="Normal"/>
    <w:link w:val="FooterChar"/>
    <w:uiPriority w:val="99"/>
    <w:unhideWhenUsed/>
    <w:rsid w:val="00927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C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E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7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C01"/>
  </w:style>
  <w:style w:type="paragraph" w:styleId="Footer">
    <w:name w:val="footer"/>
    <w:basedOn w:val="Normal"/>
    <w:link w:val="FooterChar"/>
    <w:uiPriority w:val="99"/>
    <w:unhideWhenUsed/>
    <w:rsid w:val="00927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Morris</dc:creator>
  <cp:lastModifiedBy>Ken Martin</cp:lastModifiedBy>
  <cp:revision>4</cp:revision>
  <dcterms:created xsi:type="dcterms:W3CDTF">2018-06-07T16:02:00Z</dcterms:created>
  <dcterms:modified xsi:type="dcterms:W3CDTF">2018-10-02T15:03:00Z</dcterms:modified>
</cp:coreProperties>
</file>